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BCA52" w14:textId="77777777" w:rsidR="00B30793" w:rsidRPr="004A3F5E" w:rsidRDefault="00B30793" w:rsidP="00D0650C">
      <w:pPr>
        <w:spacing w:line="276" w:lineRule="auto"/>
        <w:jc w:val="center"/>
        <w:rPr>
          <w:rFonts w:ascii="Tw Cen MT" w:hAnsi="Tw Cen MT"/>
          <w:b/>
          <w:smallCaps/>
          <w:sz w:val="2"/>
          <w:szCs w:val="32"/>
        </w:rPr>
      </w:pPr>
    </w:p>
    <w:p w14:paraId="3FA2CD11" w14:textId="77777777" w:rsidR="003D603F" w:rsidRDefault="003D603F" w:rsidP="00443243">
      <w:pPr>
        <w:spacing w:after="0" w:line="276" w:lineRule="auto"/>
        <w:jc w:val="center"/>
        <w:rPr>
          <w:rFonts w:ascii="Tw Cen MT" w:hAnsi="Tw Cen MT"/>
          <w:b/>
          <w:smallCaps/>
          <w:sz w:val="32"/>
          <w:szCs w:val="32"/>
        </w:rPr>
      </w:pPr>
    </w:p>
    <w:p w14:paraId="529D5260" w14:textId="27E52887" w:rsidR="00D0650C" w:rsidRPr="00461A57" w:rsidRDefault="001E4206" w:rsidP="00443243">
      <w:pPr>
        <w:spacing w:after="0" w:line="276" w:lineRule="auto"/>
        <w:jc w:val="center"/>
        <w:rPr>
          <w:rFonts w:ascii="Tw Cen MT" w:hAnsi="Tw Cen MT"/>
          <w:b/>
          <w:smallCaps/>
          <w:sz w:val="32"/>
          <w:szCs w:val="32"/>
        </w:rPr>
      </w:pPr>
      <w:r>
        <w:rPr>
          <w:rFonts w:ascii="Tw Cen MT" w:hAnsi="Tw Cen MT"/>
          <w:b/>
          <w:smallCaps/>
          <w:sz w:val="32"/>
          <w:szCs w:val="32"/>
        </w:rPr>
        <w:t>June</w:t>
      </w:r>
      <w:r w:rsidR="00443243" w:rsidRPr="00461A57">
        <w:rPr>
          <w:rFonts w:ascii="Tw Cen MT" w:hAnsi="Tw Cen MT"/>
          <w:b/>
          <w:smallCaps/>
          <w:sz w:val="32"/>
          <w:szCs w:val="32"/>
        </w:rPr>
        <w:t xml:space="preserve"> SWAP</w:t>
      </w:r>
      <w:r>
        <w:rPr>
          <w:rFonts w:ascii="Tw Cen MT" w:hAnsi="Tw Cen MT"/>
          <w:b/>
          <w:smallCaps/>
          <w:sz w:val="32"/>
          <w:szCs w:val="32"/>
        </w:rPr>
        <w:t>-TRIC</w:t>
      </w:r>
      <w:r w:rsidR="00443243" w:rsidRPr="00461A57">
        <w:rPr>
          <w:rFonts w:ascii="Tw Cen MT" w:hAnsi="Tw Cen MT"/>
          <w:b/>
          <w:smallCaps/>
          <w:sz w:val="32"/>
          <w:szCs w:val="32"/>
        </w:rPr>
        <w:t xml:space="preserve"> Meeting </w:t>
      </w:r>
      <w:r w:rsidR="00D0650C" w:rsidRPr="00461A57">
        <w:rPr>
          <w:rFonts w:ascii="Tw Cen MT" w:hAnsi="Tw Cen MT"/>
          <w:b/>
          <w:smallCaps/>
          <w:sz w:val="32"/>
          <w:szCs w:val="32"/>
        </w:rPr>
        <w:t>Agenda</w:t>
      </w:r>
    </w:p>
    <w:p w14:paraId="235F403C" w14:textId="7C2EDFFC" w:rsidR="00443243" w:rsidRPr="00461A57" w:rsidRDefault="00443243" w:rsidP="00443243">
      <w:pPr>
        <w:spacing w:after="0" w:line="276" w:lineRule="auto"/>
        <w:jc w:val="center"/>
        <w:rPr>
          <w:rFonts w:ascii="Tw Cen MT" w:hAnsi="Tw Cen MT"/>
          <w:b/>
          <w:smallCaps/>
          <w:sz w:val="28"/>
          <w:szCs w:val="32"/>
        </w:rPr>
      </w:pPr>
      <w:r w:rsidRPr="00461A57">
        <w:rPr>
          <w:rFonts w:ascii="Tw Cen MT" w:hAnsi="Tw Cen MT"/>
          <w:b/>
          <w:smallCaps/>
          <w:sz w:val="28"/>
          <w:szCs w:val="32"/>
        </w:rPr>
        <w:t xml:space="preserve">Topic: </w:t>
      </w:r>
      <w:r w:rsidR="001E4206">
        <w:rPr>
          <w:rFonts w:ascii="Tw Cen MT" w:hAnsi="Tw Cen MT"/>
          <w:b/>
          <w:smallCaps/>
          <w:sz w:val="28"/>
          <w:szCs w:val="32"/>
        </w:rPr>
        <w:t>Living Little Project Discussion</w:t>
      </w:r>
    </w:p>
    <w:p w14:paraId="4FDCD153" w14:textId="52564F90" w:rsidR="00443243" w:rsidRPr="00461A57" w:rsidRDefault="00705A16" w:rsidP="00705A16">
      <w:pPr>
        <w:tabs>
          <w:tab w:val="left" w:pos="5325"/>
        </w:tabs>
        <w:spacing w:after="0" w:line="276" w:lineRule="auto"/>
        <w:rPr>
          <w:rFonts w:ascii="Tw Cen MT" w:hAnsi="Tw Cen MT"/>
          <w:b/>
          <w:smallCaps/>
          <w:szCs w:val="32"/>
        </w:rPr>
      </w:pPr>
      <w:r w:rsidRPr="00461A57">
        <w:rPr>
          <w:rFonts w:ascii="Tw Cen MT" w:hAnsi="Tw Cen MT"/>
          <w:b/>
          <w:smallCaps/>
          <w:sz w:val="28"/>
          <w:szCs w:val="32"/>
        </w:rPr>
        <w:tab/>
      </w:r>
    </w:p>
    <w:p w14:paraId="53F01244" w14:textId="013EA9F6" w:rsidR="00D20FA2" w:rsidRPr="00461A57" w:rsidRDefault="000B2C8E" w:rsidP="00D20FA2">
      <w:pPr>
        <w:spacing w:after="0" w:line="276" w:lineRule="auto"/>
        <w:jc w:val="center"/>
        <w:rPr>
          <w:rFonts w:ascii="Tw Cen MT" w:hAnsi="Tw Cen MT"/>
          <w:b/>
          <w:sz w:val="24"/>
          <w:szCs w:val="24"/>
        </w:rPr>
      </w:pPr>
      <w:r w:rsidRPr="00461A57">
        <w:rPr>
          <w:rFonts w:ascii="Tw Cen MT" w:hAnsi="Tw Cen MT"/>
          <w:b/>
          <w:sz w:val="24"/>
          <w:szCs w:val="24"/>
        </w:rPr>
        <w:t xml:space="preserve">Tuesday, </w:t>
      </w:r>
      <w:r w:rsidR="001E4206">
        <w:rPr>
          <w:rFonts w:ascii="Tw Cen MT" w:hAnsi="Tw Cen MT"/>
          <w:b/>
          <w:sz w:val="24"/>
          <w:szCs w:val="24"/>
        </w:rPr>
        <w:t>June 19</w:t>
      </w:r>
      <w:r w:rsidR="00F9304B" w:rsidRPr="00461A57">
        <w:rPr>
          <w:rFonts w:ascii="Tw Cen MT" w:hAnsi="Tw Cen MT"/>
          <w:b/>
          <w:sz w:val="24"/>
          <w:szCs w:val="24"/>
        </w:rPr>
        <w:t>,</w:t>
      </w:r>
      <w:r w:rsidR="00DF0114" w:rsidRPr="00461A57">
        <w:rPr>
          <w:rFonts w:ascii="Tw Cen MT" w:hAnsi="Tw Cen MT"/>
          <w:b/>
          <w:sz w:val="24"/>
          <w:szCs w:val="24"/>
        </w:rPr>
        <w:t xml:space="preserve"> 201</w:t>
      </w:r>
      <w:r w:rsidR="00D0440D" w:rsidRPr="00461A57">
        <w:rPr>
          <w:rFonts w:ascii="Tw Cen MT" w:hAnsi="Tw Cen MT"/>
          <w:b/>
          <w:sz w:val="24"/>
          <w:szCs w:val="24"/>
        </w:rPr>
        <w:t>8</w:t>
      </w:r>
      <w:r w:rsidR="006D14A3" w:rsidRPr="00461A57">
        <w:rPr>
          <w:rFonts w:ascii="Tw Cen MT" w:hAnsi="Tw Cen MT"/>
          <w:b/>
          <w:sz w:val="24"/>
          <w:szCs w:val="24"/>
        </w:rPr>
        <w:t xml:space="preserve"> </w:t>
      </w:r>
      <w:r w:rsidR="003143C5" w:rsidRPr="00461A57">
        <w:rPr>
          <w:rFonts w:ascii="Tw Cen MT" w:hAnsi="Tw Cen MT"/>
          <w:b/>
          <w:sz w:val="24"/>
          <w:szCs w:val="24"/>
        </w:rPr>
        <w:t xml:space="preserve">| </w:t>
      </w:r>
      <w:r w:rsidR="00D55695">
        <w:rPr>
          <w:rFonts w:ascii="Tw Cen MT" w:hAnsi="Tw Cen MT"/>
          <w:b/>
          <w:sz w:val="24"/>
          <w:szCs w:val="24"/>
        </w:rPr>
        <w:t>9</w:t>
      </w:r>
      <w:r w:rsidR="00C903AF">
        <w:rPr>
          <w:rFonts w:ascii="Tw Cen MT" w:hAnsi="Tw Cen MT"/>
          <w:b/>
          <w:sz w:val="24"/>
          <w:szCs w:val="24"/>
        </w:rPr>
        <w:t>:</w:t>
      </w:r>
      <w:r w:rsidR="00D55695">
        <w:rPr>
          <w:rFonts w:ascii="Tw Cen MT" w:hAnsi="Tw Cen MT"/>
          <w:b/>
          <w:sz w:val="24"/>
          <w:szCs w:val="24"/>
        </w:rPr>
        <w:t>00</w:t>
      </w:r>
      <w:r w:rsidR="00D20FA2" w:rsidRPr="00461A57">
        <w:rPr>
          <w:rFonts w:ascii="Tw Cen MT" w:hAnsi="Tw Cen MT"/>
          <w:b/>
          <w:sz w:val="24"/>
          <w:szCs w:val="24"/>
        </w:rPr>
        <w:t xml:space="preserve"> AM – 11:</w:t>
      </w:r>
      <w:r w:rsidR="0042208E" w:rsidRPr="00461A57">
        <w:rPr>
          <w:rFonts w:ascii="Tw Cen MT" w:hAnsi="Tw Cen MT"/>
          <w:b/>
          <w:sz w:val="24"/>
          <w:szCs w:val="24"/>
        </w:rPr>
        <w:t>0</w:t>
      </w:r>
      <w:r w:rsidR="00D20FA2" w:rsidRPr="00461A57">
        <w:rPr>
          <w:rFonts w:ascii="Tw Cen MT" w:hAnsi="Tw Cen MT"/>
          <w:b/>
          <w:sz w:val="24"/>
          <w:szCs w:val="24"/>
        </w:rPr>
        <w:t>0 AM</w:t>
      </w:r>
    </w:p>
    <w:p w14:paraId="63735520" w14:textId="25F06EFF" w:rsidR="00A7553B" w:rsidRPr="00461A57" w:rsidRDefault="001E4206" w:rsidP="00A7553B">
      <w:pPr>
        <w:spacing w:after="0" w:line="276" w:lineRule="auto"/>
        <w:jc w:val="center"/>
        <w:rPr>
          <w:rFonts w:ascii="Tw Cen MT" w:hAnsi="Tw Cen MT"/>
          <w:b/>
          <w:sz w:val="24"/>
          <w:szCs w:val="24"/>
        </w:rPr>
      </w:pPr>
      <w:r>
        <w:rPr>
          <w:rFonts w:ascii="Tw Cen MT" w:hAnsi="Tw Cen MT"/>
          <w:b/>
          <w:sz w:val="24"/>
          <w:szCs w:val="24"/>
        </w:rPr>
        <w:t>Medfield Public Safety Building</w:t>
      </w:r>
      <w:r w:rsidR="002C3B93" w:rsidRPr="00461A57">
        <w:rPr>
          <w:rFonts w:ascii="Tw Cen MT" w:hAnsi="Tw Cen MT"/>
          <w:b/>
          <w:sz w:val="24"/>
          <w:szCs w:val="24"/>
        </w:rPr>
        <w:t>,</w:t>
      </w:r>
      <w:r w:rsidR="00047124" w:rsidRPr="00461A57">
        <w:rPr>
          <w:rFonts w:ascii="Tw Cen MT" w:hAnsi="Tw Cen MT"/>
          <w:b/>
          <w:sz w:val="24"/>
          <w:szCs w:val="24"/>
        </w:rPr>
        <w:t xml:space="preserve"> </w:t>
      </w:r>
      <w:r w:rsidR="00FE08C6">
        <w:rPr>
          <w:rFonts w:ascii="Tw Cen MT" w:hAnsi="Tw Cen MT"/>
          <w:b/>
          <w:sz w:val="24"/>
          <w:szCs w:val="24"/>
        </w:rPr>
        <w:t>Training Room</w:t>
      </w:r>
    </w:p>
    <w:p w14:paraId="4C037735" w14:textId="6A53B2AB" w:rsidR="00705A16" w:rsidRPr="00461A57" w:rsidRDefault="00FE08C6" w:rsidP="009C7E46">
      <w:pPr>
        <w:spacing w:after="240" w:line="276" w:lineRule="auto"/>
        <w:jc w:val="center"/>
        <w:rPr>
          <w:rFonts w:ascii="Tw Cen MT" w:hAnsi="Tw Cen MT"/>
          <w:b/>
          <w:sz w:val="24"/>
          <w:szCs w:val="24"/>
        </w:rPr>
      </w:pPr>
      <w:r>
        <w:rPr>
          <w:rFonts w:ascii="Tw Cen MT" w:hAnsi="Tw Cen MT"/>
          <w:b/>
          <w:sz w:val="24"/>
          <w:szCs w:val="24"/>
        </w:rPr>
        <w:t>112 North Street</w:t>
      </w:r>
      <w:r w:rsidR="00461A57" w:rsidRPr="00461A57">
        <w:rPr>
          <w:rFonts w:ascii="Tw Cen MT" w:hAnsi="Tw Cen MT"/>
          <w:b/>
          <w:sz w:val="24"/>
          <w:szCs w:val="24"/>
        </w:rPr>
        <w:t>,</w:t>
      </w:r>
      <w:r>
        <w:rPr>
          <w:rFonts w:ascii="Tw Cen MT" w:hAnsi="Tw Cen MT"/>
          <w:b/>
          <w:sz w:val="24"/>
          <w:szCs w:val="24"/>
        </w:rPr>
        <w:t xml:space="preserve"> Medfield 02052</w:t>
      </w:r>
    </w:p>
    <w:p w14:paraId="78A8D880" w14:textId="77777777" w:rsidR="00901C52" w:rsidRPr="00461A57" w:rsidRDefault="00901C52" w:rsidP="009C7E46">
      <w:pPr>
        <w:spacing w:after="240" w:line="276" w:lineRule="auto"/>
        <w:jc w:val="center"/>
        <w:rPr>
          <w:rFonts w:ascii="Tw Cen MT" w:hAnsi="Tw Cen MT"/>
          <w:b/>
          <w:sz w:val="24"/>
          <w:szCs w:val="24"/>
          <w:highlight w:val="yellow"/>
        </w:rPr>
      </w:pPr>
    </w:p>
    <w:tbl>
      <w:tblPr>
        <w:tblStyle w:val="TableGrid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8"/>
        <w:gridCol w:w="2245"/>
      </w:tblGrid>
      <w:tr w:rsidR="00A552AA" w:rsidRPr="00461A57" w14:paraId="013E9B7E" w14:textId="77777777" w:rsidTr="00EE2AB0">
        <w:trPr>
          <w:trHeight w:val="902"/>
        </w:trPr>
        <w:tc>
          <w:tcPr>
            <w:tcW w:w="7578" w:type="dxa"/>
            <w:shd w:val="clear" w:color="auto" w:fill="auto"/>
          </w:tcPr>
          <w:p w14:paraId="296AF213" w14:textId="2386C3C5" w:rsidR="00A552AA" w:rsidRPr="00461A57" w:rsidRDefault="00DC7488" w:rsidP="00A552AA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>
              <w:rPr>
                <w:rFonts w:ascii="Tw Cen MT" w:hAnsi="Tw Cen MT"/>
                <w:b/>
                <w:sz w:val="23"/>
                <w:szCs w:val="23"/>
              </w:rPr>
              <w:t>Refreshments</w:t>
            </w:r>
            <w:bookmarkStart w:id="0" w:name="_GoBack"/>
            <w:bookmarkEnd w:id="0"/>
            <w:r w:rsidR="00A552AA">
              <w:rPr>
                <w:rFonts w:ascii="Tw Cen MT" w:hAnsi="Tw Cen MT"/>
                <w:b/>
                <w:sz w:val="23"/>
                <w:szCs w:val="23"/>
              </w:rPr>
              <w:t>, Networking, and Welcome</w:t>
            </w:r>
          </w:p>
          <w:p w14:paraId="06D58AFD" w14:textId="0810A3B0" w:rsidR="00A552AA" w:rsidRDefault="00A552AA" w:rsidP="00A552AA">
            <w:pPr>
              <w:spacing w:line="276" w:lineRule="auto"/>
              <w:rPr>
                <w:rFonts w:ascii="Tw Cen MT" w:hAnsi="Tw Cen MT"/>
                <w:i/>
                <w:sz w:val="23"/>
                <w:szCs w:val="23"/>
              </w:rPr>
            </w:pPr>
            <w:r w:rsidRPr="00461A57">
              <w:rPr>
                <w:rFonts w:ascii="Tw Cen MT" w:hAnsi="Tw Cen MT"/>
                <w:i/>
                <w:sz w:val="23"/>
                <w:szCs w:val="23"/>
              </w:rPr>
              <w:tab/>
              <w:t xml:space="preserve">Susy Affleck-Childs and Jim Kupfer, </w:t>
            </w:r>
            <w:r>
              <w:rPr>
                <w:rFonts w:ascii="Tw Cen MT" w:hAnsi="Tw Cen MT"/>
                <w:i/>
                <w:sz w:val="23"/>
                <w:szCs w:val="23"/>
              </w:rPr>
              <w:t xml:space="preserve">SWAP </w:t>
            </w:r>
            <w:r w:rsidRPr="00461A57">
              <w:rPr>
                <w:rFonts w:ascii="Tw Cen MT" w:hAnsi="Tw Cen MT"/>
                <w:i/>
                <w:sz w:val="23"/>
                <w:szCs w:val="23"/>
              </w:rPr>
              <w:t>Co-Chairs</w:t>
            </w:r>
          </w:p>
          <w:p w14:paraId="0164489E" w14:textId="7F429948" w:rsidR="00A552AA" w:rsidRPr="00461A57" w:rsidRDefault="00A552AA" w:rsidP="00A552AA">
            <w:pPr>
              <w:spacing w:line="276" w:lineRule="auto"/>
              <w:ind w:left="720"/>
              <w:rPr>
                <w:rFonts w:ascii="Tw Cen MT" w:hAnsi="Tw Cen MT"/>
                <w:i/>
                <w:sz w:val="23"/>
                <w:szCs w:val="23"/>
              </w:rPr>
            </w:pPr>
            <w:r>
              <w:rPr>
                <w:rFonts w:ascii="Tw Cen MT" w:hAnsi="Tw Cen MT"/>
                <w:i/>
                <w:sz w:val="23"/>
                <w:szCs w:val="23"/>
              </w:rPr>
              <w:t>Paige Duncan, TRIC Chair</w:t>
            </w:r>
          </w:p>
          <w:p w14:paraId="3BFC5CA1" w14:textId="77777777" w:rsidR="00A552AA" w:rsidRPr="00461A57" w:rsidRDefault="00A552AA" w:rsidP="00A552AA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</w:p>
        </w:tc>
        <w:tc>
          <w:tcPr>
            <w:tcW w:w="2245" w:type="dxa"/>
            <w:shd w:val="clear" w:color="auto" w:fill="auto"/>
          </w:tcPr>
          <w:p w14:paraId="4941B558" w14:textId="6168F864" w:rsidR="00A552AA" w:rsidRPr="00461A57" w:rsidRDefault="00A552AA" w:rsidP="00A552AA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9:00</w:t>
            </w:r>
            <w:r w:rsidRPr="00461A57">
              <w:rPr>
                <w:rFonts w:ascii="Tw Cen MT" w:hAnsi="Tw Cen MT"/>
                <w:sz w:val="23"/>
                <w:szCs w:val="23"/>
              </w:rPr>
              <w:t xml:space="preserve"> AM</w:t>
            </w:r>
            <w:r>
              <w:rPr>
                <w:rFonts w:ascii="Tw Cen MT" w:hAnsi="Tw Cen MT"/>
                <w:sz w:val="23"/>
                <w:szCs w:val="23"/>
              </w:rPr>
              <w:t>-9:1</w:t>
            </w:r>
            <w:r w:rsidRPr="00461A57">
              <w:rPr>
                <w:rFonts w:ascii="Tw Cen MT" w:hAnsi="Tw Cen MT"/>
                <w:sz w:val="23"/>
                <w:szCs w:val="23"/>
              </w:rPr>
              <w:t>5 AM</w:t>
            </w:r>
          </w:p>
          <w:p w14:paraId="5B7A6341" w14:textId="55E11C84" w:rsidR="00A552AA" w:rsidRPr="00461A57" w:rsidRDefault="00A552AA" w:rsidP="00A552AA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461A57">
              <w:rPr>
                <w:rFonts w:ascii="Tw Cen MT" w:hAnsi="Tw Cen MT"/>
                <w:sz w:val="23"/>
                <w:szCs w:val="23"/>
              </w:rPr>
              <w:t>(</w:t>
            </w:r>
            <w:r>
              <w:rPr>
                <w:rFonts w:ascii="Tw Cen MT" w:hAnsi="Tw Cen MT"/>
                <w:sz w:val="23"/>
                <w:szCs w:val="23"/>
              </w:rPr>
              <w:t>1</w:t>
            </w:r>
            <w:r w:rsidRPr="00461A57">
              <w:rPr>
                <w:rFonts w:ascii="Tw Cen MT" w:hAnsi="Tw Cen MT"/>
                <w:sz w:val="23"/>
                <w:szCs w:val="23"/>
              </w:rPr>
              <w:t>5 mins</w:t>
            </w:r>
            <w:r w:rsidR="00984278">
              <w:rPr>
                <w:rFonts w:ascii="Tw Cen MT" w:hAnsi="Tw Cen MT"/>
                <w:sz w:val="23"/>
                <w:szCs w:val="23"/>
              </w:rPr>
              <w:t>.</w:t>
            </w:r>
            <w:r w:rsidRPr="00461A57">
              <w:rPr>
                <w:rFonts w:ascii="Tw Cen MT" w:hAnsi="Tw Cen MT"/>
                <w:sz w:val="23"/>
                <w:szCs w:val="23"/>
              </w:rPr>
              <w:t>)</w:t>
            </w:r>
          </w:p>
        </w:tc>
      </w:tr>
      <w:tr w:rsidR="00A552AA" w:rsidRPr="00461A57" w14:paraId="465AA1EE" w14:textId="77777777" w:rsidTr="00EE2AB0">
        <w:trPr>
          <w:trHeight w:val="902"/>
        </w:trPr>
        <w:tc>
          <w:tcPr>
            <w:tcW w:w="7578" w:type="dxa"/>
            <w:shd w:val="clear" w:color="auto" w:fill="auto"/>
          </w:tcPr>
          <w:p w14:paraId="688D99D5" w14:textId="38549DB9" w:rsidR="00A552AA" w:rsidRDefault="00A552AA" w:rsidP="00A552AA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>
              <w:rPr>
                <w:rFonts w:ascii="Tw Cen MT" w:hAnsi="Tw Cen MT"/>
                <w:b/>
                <w:sz w:val="23"/>
                <w:szCs w:val="23"/>
              </w:rPr>
              <w:t xml:space="preserve">Living Little Presentation </w:t>
            </w:r>
          </w:p>
          <w:p w14:paraId="6B1AE8CC" w14:textId="2FC7CCD1" w:rsidR="001B1C2B" w:rsidRPr="001B1C2B" w:rsidRDefault="001B1C2B" w:rsidP="00A552AA">
            <w:pPr>
              <w:spacing w:line="276" w:lineRule="auto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Francis Goyes, MAPC Regional Housing</w:t>
            </w:r>
            <w:r w:rsidR="00D921F5">
              <w:rPr>
                <w:rFonts w:ascii="Tw Cen MT" w:hAnsi="Tw Cen MT"/>
                <w:sz w:val="23"/>
                <w:szCs w:val="23"/>
              </w:rPr>
              <w:t xml:space="preserve"> and Land Use</w:t>
            </w:r>
            <w:r>
              <w:rPr>
                <w:rFonts w:ascii="Tw Cen MT" w:hAnsi="Tw Cen MT"/>
                <w:sz w:val="23"/>
                <w:szCs w:val="23"/>
              </w:rPr>
              <w:t xml:space="preserve"> Planner, will present on the findings of the Living Little project, which explore</w:t>
            </w:r>
            <w:r w:rsidR="00C903AF">
              <w:rPr>
                <w:rFonts w:ascii="Tw Cen MT" w:hAnsi="Tw Cen MT"/>
                <w:sz w:val="23"/>
                <w:szCs w:val="23"/>
              </w:rPr>
              <w:t>s</w:t>
            </w:r>
            <w:r>
              <w:rPr>
                <w:rFonts w:ascii="Tw Cen MT" w:hAnsi="Tw Cen MT"/>
                <w:sz w:val="23"/>
                <w:szCs w:val="23"/>
              </w:rPr>
              <w:t xml:space="preserve"> small housing typologies for communities in the SWAP and TRIC subregions. There will also be time for questions and a discussion of next steps.</w:t>
            </w:r>
          </w:p>
          <w:p w14:paraId="1B53811C" w14:textId="4D6616D5" w:rsidR="00A552AA" w:rsidRPr="00461A57" w:rsidRDefault="00A552AA" w:rsidP="00A552AA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 w:rsidRPr="00461A57">
              <w:rPr>
                <w:rFonts w:ascii="Tw Cen MT" w:hAnsi="Tw Cen MT"/>
                <w:i/>
                <w:sz w:val="23"/>
                <w:szCs w:val="23"/>
              </w:rPr>
              <w:tab/>
            </w:r>
            <w:r w:rsidR="001B1C2B">
              <w:rPr>
                <w:rFonts w:ascii="Tw Cen MT" w:hAnsi="Tw Cen MT"/>
                <w:i/>
                <w:sz w:val="23"/>
                <w:szCs w:val="23"/>
              </w:rPr>
              <w:t>Francis Goyes, MAPC Regional Housing</w:t>
            </w:r>
            <w:r w:rsidR="00D921F5">
              <w:rPr>
                <w:rFonts w:ascii="Tw Cen MT" w:hAnsi="Tw Cen MT"/>
                <w:i/>
                <w:sz w:val="23"/>
                <w:szCs w:val="23"/>
              </w:rPr>
              <w:t xml:space="preserve"> and Land Use</w:t>
            </w:r>
            <w:r w:rsidR="001B1C2B">
              <w:rPr>
                <w:rFonts w:ascii="Tw Cen MT" w:hAnsi="Tw Cen MT"/>
                <w:i/>
                <w:sz w:val="23"/>
                <w:szCs w:val="23"/>
              </w:rPr>
              <w:t xml:space="preserve"> Planner</w:t>
            </w:r>
          </w:p>
          <w:p w14:paraId="5F259AE1" w14:textId="77777777" w:rsidR="00A552AA" w:rsidRPr="00461A57" w:rsidRDefault="00A552AA" w:rsidP="00A552AA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</w:p>
        </w:tc>
        <w:tc>
          <w:tcPr>
            <w:tcW w:w="2245" w:type="dxa"/>
            <w:shd w:val="clear" w:color="auto" w:fill="auto"/>
          </w:tcPr>
          <w:p w14:paraId="4C6A6819" w14:textId="416A74C2" w:rsidR="00A552AA" w:rsidRPr="00461A57" w:rsidRDefault="00A552AA" w:rsidP="00A552AA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9:15 AM-10:15</w:t>
            </w:r>
            <w:r w:rsidRPr="00461A57">
              <w:rPr>
                <w:rFonts w:ascii="Tw Cen MT" w:hAnsi="Tw Cen MT"/>
                <w:sz w:val="23"/>
                <w:szCs w:val="23"/>
              </w:rPr>
              <w:t xml:space="preserve"> AM</w:t>
            </w:r>
          </w:p>
          <w:p w14:paraId="40B3A200" w14:textId="319DFD0F" w:rsidR="00A552AA" w:rsidRPr="00461A57" w:rsidRDefault="001B1C2B" w:rsidP="00A552AA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(1 hour</w:t>
            </w:r>
            <w:r w:rsidR="00A552AA" w:rsidRPr="00461A57">
              <w:rPr>
                <w:rFonts w:ascii="Tw Cen MT" w:hAnsi="Tw Cen MT"/>
                <w:sz w:val="23"/>
                <w:szCs w:val="23"/>
              </w:rPr>
              <w:t>)</w:t>
            </w:r>
          </w:p>
        </w:tc>
      </w:tr>
      <w:tr w:rsidR="00A552AA" w:rsidRPr="001C2928" w14:paraId="463E34DF" w14:textId="77777777" w:rsidTr="00EE2AB0">
        <w:trPr>
          <w:trHeight w:val="902"/>
        </w:trPr>
        <w:tc>
          <w:tcPr>
            <w:tcW w:w="7578" w:type="dxa"/>
          </w:tcPr>
          <w:p w14:paraId="052D01E1" w14:textId="03ECAF3B" w:rsidR="00A552AA" w:rsidRPr="001B1C2B" w:rsidRDefault="001B1C2B" w:rsidP="00A552AA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>
              <w:rPr>
                <w:rFonts w:ascii="Tw Cen MT" w:hAnsi="Tw Cen MT"/>
                <w:b/>
                <w:sz w:val="23"/>
                <w:szCs w:val="23"/>
              </w:rPr>
              <w:t>SWAP/TRIC Community Exchange</w:t>
            </w:r>
          </w:p>
          <w:p w14:paraId="09DBDCDF" w14:textId="2A0B2661" w:rsidR="00A552AA" w:rsidRPr="001C2928" w:rsidRDefault="001B1C2B" w:rsidP="001B1C2B">
            <w:pPr>
              <w:spacing w:line="276" w:lineRule="auto"/>
              <w:ind w:left="720"/>
              <w:rPr>
                <w:rFonts w:ascii="Tw Cen MT" w:hAnsi="Tw Cen MT"/>
                <w:i/>
                <w:sz w:val="23"/>
                <w:szCs w:val="23"/>
              </w:rPr>
            </w:pPr>
            <w:r>
              <w:rPr>
                <w:rFonts w:ascii="Tw Cen MT" w:hAnsi="Tw Cen MT"/>
                <w:i/>
                <w:sz w:val="23"/>
                <w:szCs w:val="23"/>
              </w:rPr>
              <w:t>SWAP and TRIC subregional members</w:t>
            </w:r>
          </w:p>
        </w:tc>
        <w:tc>
          <w:tcPr>
            <w:tcW w:w="2245" w:type="dxa"/>
          </w:tcPr>
          <w:p w14:paraId="52B51BB8" w14:textId="251D8402" w:rsidR="00A552AA" w:rsidRPr="001C2928" w:rsidRDefault="00A552AA" w:rsidP="00A552AA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1C2928">
              <w:rPr>
                <w:rFonts w:ascii="Tw Cen MT" w:hAnsi="Tw Cen MT"/>
                <w:sz w:val="23"/>
                <w:szCs w:val="23"/>
              </w:rPr>
              <w:t xml:space="preserve"> 1</w:t>
            </w:r>
            <w:r w:rsidR="001B1C2B">
              <w:rPr>
                <w:rFonts w:ascii="Tw Cen MT" w:hAnsi="Tw Cen MT"/>
                <w:sz w:val="23"/>
                <w:szCs w:val="23"/>
              </w:rPr>
              <w:t>0:15 AM-10:45</w:t>
            </w:r>
            <w:r w:rsidRPr="001C2928">
              <w:rPr>
                <w:rFonts w:ascii="Tw Cen MT" w:hAnsi="Tw Cen MT"/>
                <w:sz w:val="23"/>
                <w:szCs w:val="23"/>
              </w:rPr>
              <w:t xml:space="preserve"> AM</w:t>
            </w:r>
          </w:p>
          <w:p w14:paraId="19882465" w14:textId="5180615A" w:rsidR="00A552AA" w:rsidRPr="001C2928" w:rsidRDefault="001B1C2B" w:rsidP="00A552AA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(3</w:t>
            </w:r>
            <w:r w:rsidR="00A552AA" w:rsidRPr="001C2928">
              <w:rPr>
                <w:rFonts w:ascii="Tw Cen MT" w:hAnsi="Tw Cen MT"/>
                <w:sz w:val="23"/>
                <w:szCs w:val="23"/>
              </w:rPr>
              <w:t>0 mins</w:t>
            </w:r>
            <w:r w:rsidR="00984278">
              <w:rPr>
                <w:rFonts w:ascii="Tw Cen MT" w:hAnsi="Tw Cen MT"/>
                <w:sz w:val="23"/>
                <w:szCs w:val="23"/>
              </w:rPr>
              <w:t>.</w:t>
            </w:r>
            <w:r w:rsidR="00A552AA" w:rsidRPr="001C2928">
              <w:rPr>
                <w:rFonts w:ascii="Tw Cen MT" w:hAnsi="Tw Cen MT"/>
                <w:sz w:val="23"/>
                <w:szCs w:val="23"/>
              </w:rPr>
              <w:t>)</w:t>
            </w:r>
          </w:p>
          <w:p w14:paraId="08F55157" w14:textId="3DA2FF2D" w:rsidR="00A552AA" w:rsidRPr="001C2928" w:rsidRDefault="00A552AA" w:rsidP="00A552AA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</w:p>
        </w:tc>
      </w:tr>
      <w:tr w:rsidR="001B1C2B" w:rsidRPr="001C2928" w14:paraId="520EFAB1" w14:textId="77777777" w:rsidTr="00EE2AB0">
        <w:trPr>
          <w:trHeight w:val="902"/>
        </w:trPr>
        <w:tc>
          <w:tcPr>
            <w:tcW w:w="7578" w:type="dxa"/>
          </w:tcPr>
          <w:p w14:paraId="73260BF1" w14:textId="15A51E68" w:rsidR="001B1C2B" w:rsidRDefault="001B1C2B" w:rsidP="00A552AA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>
              <w:rPr>
                <w:rFonts w:ascii="Tw Cen MT" w:hAnsi="Tw Cen MT"/>
                <w:b/>
                <w:sz w:val="23"/>
                <w:szCs w:val="23"/>
              </w:rPr>
              <w:t>SWAP Business Meeting</w:t>
            </w:r>
          </w:p>
          <w:p w14:paraId="08CC16B5" w14:textId="44E084DE" w:rsidR="001B1C2B" w:rsidRPr="001B1C2B" w:rsidRDefault="001B1C2B" w:rsidP="00A552AA">
            <w:pPr>
              <w:spacing w:line="276" w:lineRule="auto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 xml:space="preserve">SWAP </w:t>
            </w:r>
            <w:r w:rsidR="00C903AF">
              <w:rPr>
                <w:rFonts w:ascii="Tw Cen MT" w:hAnsi="Tw Cen MT"/>
                <w:sz w:val="23"/>
                <w:szCs w:val="23"/>
              </w:rPr>
              <w:t xml:space="preserve">voting </w:t>
            </w:r>
            <w:r>
              <w:rPr>
                <w:rFonts w:ascii="Tw Cen MT" w:hAnsi="Tw Cen MT"/>
                <w:sz w:val="23"/>
                <w:szCs w:val="23"/>
              </w:rPr>
              <w:t xml:space="preserve">members will vote on the new SWAP co-chair as well as the 2018-2019 SWAP </w:t>
            </w:r>
            <w:proofErr w:type="spellStart"/>
            <w:r>
              <w:rPr>
                <w:rFonts w:ascii="Tw Cen MT" w:hAnsi="Tw Cen MT"/>
                <w:sz w:val="23"/>
                <w:szCs w:val="23"/>
              </w:rPr>
              <w:t>workplan</w:t>
            </w:r>
            <w:proofErr w:type="spellEnd"/>
            <w:r>
              <w:rPr>
                <w:rFonts w:ascii="Tw Cen MT" w:hAnsi="Tw Cen MT"/>
                <w:sz w:val="23"/>
                <w:szCs w:val="23"/>
              </w:rPr>
              <w:t>.</w:t>
            </w:r>
          </w:p>
          <w:p w14:paraId="596C1574" w14:textId="77777777" w:rsidR="001B1C2B" w:rsidRDefault="001B1C2B" w:rsidP="001B1C2B">
            <w:pPr>
              <w:spacing w:line="276" w:lineRule="auto"/>
              <w:ind w:left="720"/>
              <w:rPr>
                <w:rFonts w:ascii="Tw Cen MT" w:hAnsi="Tw Cen MT"/>
                <w:i/>
                <w:sz w:val="23"/>
                <w:szCs w:val="23"/>
              </w:rPr>
            </w:pPr>
            <w:r>
              <w:rPr>
                <w:rFonts w:ascii="Tw Cen MT" w:hAnsi="Tw Cen MT"/>
                <w:i/>
                <w:sz w:val="23"/>
                <w:szCs w:val="23"/>
              </w:rPr>
              <w:t>SWAP subregional members</w:t>
            </w:r>
          </w:p>
          <w:p w14:paraId="34BE9EC7" w14:textId="7709D749" w:rsidR="001B1C2B" w:rsidRPr="001B1C2B" w:rsidRDefault="001B1C2B" w:rsidP="001B1C2B">
            <w:pPr>
              <w:spacing w:line="276" w:lineRule="auto"/>
              <w:ind w:left="720"/>
              <w:rPr>
                <w:rFonts w:ascii="Tw Cen MT" w:hAnsi="Tw Cen MT"/>
                <w:i/>
                <w:sz w:val="23"/>
                <w:szCs w:val="23"/>
              </w:rPr>
            </w:pPr>
          </w:p>
        </w:tc>
        <w:tc>
          <w:tcPr>
            <w:tcW w:w="2245" w:type="dxa"/>
          </w:tcPr>
          <w:p w14:paraId="22ECD598" w14:textId="77777777" w:rsidR="001B1C2B" w:rsidRDefault="001B1C2B" w:rsidP="00A552AA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10:45 AM-11:00 AM</w:t>
            </w:r>
          </w:p>
          <w:p w14:paraId="0FDDFBBB" w14:textId="0998515D" w:rsidR="001B1C2B" w:rsidRPr="001B1C2B" w:rsidRDefault="00984278" w:rsidP="00A552AA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(15 mins.</w:t>
            </w:r>
            <w:r w:rsidR="001B1C2B">
              <w:rPr>
                <w:rFonts w:ascii="Tw Cen MT" w:hAnsi="Tw Cen MT"/>
                <w:sz w:val="23"/>
                <w:szCs w:val="23"/>
              </w:rPr>
              <w:t>)</w:t>
            </w:r>
          </w:p>
        </w:tc>
      </w:tr>
      <w:tr w:rsidR="00A552AA" w:rsidRPr="001C2928" w14:paraId="2157FDDF" w14:textId="77777777" w:rsidTr="00EE2AB0">
        <w:trPr>
          <w:trHeight w:val="593"/>
        </w:trPr>
        <w:tc>
          <w:tcPr>
            <w:tcW w:w="7578" w:type="dxa"/>
          </w:tcPr>
          <w:p w14:paraId="6C5D20CB" w14:textId="77777777" w:rsidR="00A552AA" w:rsidRPr="001C2928" w:rsidRDefault="00A552AA" w:rsidP="00A552AA">
            <w:pPr>
              <w:spacing w:line="276" w:lineRule="auto"/>
              <w:rPr>
                <w:rFonts w:ascii="Tw Cen MT" w:hAnsi="Tw Cen MT"/>
                <w:i/>
                <w:sz w:val="23"/>
                <w:szCs w:val="23"/>
              </w:rPr>
            </w:pPr>
            <w:r w:rsidRPr="001C2928">
              <w:rPr>
                <w:rFonts w:ascii="Tw Cen MT" w:hAnsi="Tw Cen MT"/>
                <w:b/>
                <w:sz w:val="23"/>
                <w:szCs w:val="23"/>
              </w:rPr>
              <w:t>Adjourn</w:t>
            </w:r>
          </w:p>
        </w:tc>
        <w:tc>
          <w:tcPr>
            <w:tcW w:w="2245" w:type="dxa"/>
          </w:tcPr>
          <w:p w14:paraId="4BC00A4D" w14:textId="6B21B413" w:rsidR="00A552AA" w:rsidRPr="001C2928" w:rsidRDefault="00A552AA" w:rsidP="00A552AA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1C2928">
              <w:rPr>
                <w:rFonts w:ascii="Tw Cen MT" w:hAnsi="Tw Cen MT"/>
                <w:sz w:val="23"/>
                <w:szCs w:val="23"/>
              </w:rPr>
              <w:t>11:00 AM</w:t>
            </w:r>
          </w:p>
        </w:tc>
      </w:tr>
    </w:tbl>
    <w:p w14:paraId="702C35DA" w14:textId="77777777" w:rsidR="001B1C2B" w:rsidRDefault="001B1C2B" w:rsidP="001B660D">
      <w:pPr>
        <w:spacing w:after="0" w:line="276" w:lineRule="auto"/>
        <w:rPr>
          <w:rFonts w:ascii="Tw Cen MT" w:hAnsi="Tw Cen MT"/>
          <w:sz w:val="23"/>
          <w:szCs w:val="23"/>
        </w:rPr>
      </w:pPr>
    </w:p>
    <w:p w14:paraId="01052D11" w14:textId="1ED9595D" w:rsidR="00A3110A" w:rsidRPr="001C2928" w:rsidRDefault="001B660D" w:rsidP="001B660D">
      <w:pPr>
        <w:spacing w:after="0" w:line="276" w:lineRule="auto"/>
        <w:rPr>
          <w:rFonts w:ascii="Tw Cen MT" w:hAnsi="Tw Cen MT"/>
          <w:sz w:val="23"/>
          <w:szCs w:val="23"/>
        </w:rPr>
      </w:pPr>
      <w:r w:rsidRPr="001C2928">
        <w:rPr>
          <w:rFonts w:ascii="Tw Cen MT" w:hAnsi="Tw Cen MT"/>
          <w:sz w:val="23"/>
          <w:szCs w:val="23"/>
        </w:rPr>
        <w:t xml:space="preserve">For additional information and to request an accessibility accommodation, please contact </w:t>
      </w:r>
      <w:r w:rsidR="00656B17" w:rsidRPr="001C2928">
        <w:rPr>
          <w:rFonts w:ascii="Tw Cen MT" w:hAnsi="Tw Cen MT"/>
          <w:sz w:val="23"/>
          <w:szCs w:val="23"/>
        </w:rPr>
        <w:t>Kasia Hart</w:t>
      </w:r>
      <w:r w:rsidR="00AE3FEC" w:rsidRPr="001C2928">
        <w:rPr>
          <w:rFonts w:ascii="Tw Cen MT" w:hAnsi="Tw Cen MT"/>
          <w:sz w:val="23"/>
          <w:szCs w:val="23"/>
        </w:rPr>
        <w:t xml:space="preserve">, SWAP Coordinator, at MAPC: </w:t>
      </w:r>
      <w:r w:rsidR="00656B17" w:rsidRPr="001C2928">
        <w:rPr>
          <w:rFonts w:ascii="Tw Cen MT" w:hAnsi="Tw Cen MT"/>
          <w:sz w:val="23"/>
          <w:szCs w:val="23"/>
        </w:rPr>
        <w:t>(617) 933-07</w:t>
      </w:r>
      <w:r w:rsidRPr="001C2928">
        <w:rPr>
          <w:rFonts w:ascii="Tw Cen MT" w:hAnsi="Tw Cen MT"/>
          <w:sz w:val="23"/>
          <w:szCs w:val="23"/>
        </w:rPr>
        <w:t>4</w:t>
      </w:r>
      <w:r w:rsidR="00656B17" w:rsidRPr="001C2928">
        <w:rPr>
          <w:rFonts w:ascii="Tw Cen MT" w:hAnsi="Tw Cen MT"/>
          <w:sz w:val="23"/>
          <w:szCs w:val="23"/>
        </w:rPr>
        <w:t>5</w:t>
      </w:r>
      <w:r w:rsidRPr="001C2928">
        <w:rPr>
          <w:rFonts w:ascii="Tw Cen MT" w:hAnsi="Tw Cen MT"/>
          <w:sz w:val="23"/>
          <w:szCs w:val="23"/>
        </w:rPr>
        <w:t xml:space="preserve"> or </w:t>
      </w:r>
      <w:hyperlink r:id="rId7" w:history="1">
        <w:r w:rsidR="00656B17" w:rsidRPr="001C2928">
          <w:rPr>
            <w:rStyle w:val="Hyperlink"/>
            <w:rFonts w:ascii="Tw Cen MT" w:hAnsi="Tw Cen MT"/>
            <w:sz w:val="23"/>
            <w:szCs w:val="23"/>
          </w:rPr>
          <w:t>khart@mapc.org</w:t>
        </w:r>
      </w:hyperlink>
      <w:r w:rsidRPr="001C2928">
        <w:rPr>
          <w:rFonts w:ascii="Tw Cen MT" w:hAnsi="Tw Cen MT"/>
          <w:sz w:val="23"/>
          <w:szCs w:val="23"/>
        </w:rPr>
        <w:t xml:space="preserve">. </w:t>
      </w:r>
    </w:p>
    <w:sectPr w:rsidR="00A3110A" w:rsidRPr="001C2928" w:rsidSect="00C903AF">
      <w:headerReference w:type="default" r:id="rId8"/>
      <w:footerReference w:type="default" r:id="rId9"/>
      <w:pgSz w:w="12240" w:h="15840"/>
      <w:pgMar w:top="1440" w:right="1440" w:bottom="1440" w:left="144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FE90E" w14:textId="77777777" w:rsidR="003551A3" w:rsidRDefault="003551A3" w:rsidP="00F24E93">
      <w:pPr>
        <w:spacing w:after="0" w:line="240" w:lineRule="auto"/>
      </w:pPr>
      <w:r>
        <w:separator/>
      </w:r>
    </w:p>
  </w:endnote>
  <w:endnote w:type="continuationSeparator" w:id="0">
    <w:p w14:paraId="4D7315DF" w14:textId="77777777" w:rsidR="003551A3" w:rsidRDefault="003551A3" w:rsidP="00F2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303F4" w14:textId="77777777" w:rsidR="003551A3" w:rsidRDefault="003551A3" w:rsidP="003B6BA2">
    <w:pPr>
      <w:spacing w:after="0" w:line="240" w:lineRule="auto"/>
      <w:ind w:left="2160" w:hanging="2160"/>
      <w:jc w:val="center"/>
      <w:rPr>
        <w:rFonts w:ascii="Tw Cen MT" w:hAnsi="Tw Cen MT"/>
        <w:smallCaps/>
        <w:color w:val="7AC143"/>
        <w:sz w:val="23"/>
        <w:szCs w:val="23"/>
      </w:rPr>
    </w:pPr>
    <w:r w:rsidRPr="00135818">
      <w:rPr>
        <w:rFonts w:ascii="Tw Cen MT" w:hAnsi="Tw Cen MT"/>
        <w:smallCaps/>
        <w:color w:val="7AC143"/>
        <w:sz w:val="23"/>
        <w:szCs w:val="23"/>
      </w:rPr>
      <w:t>Bellingham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Dover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Franklin 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Hopkinton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Medway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Milford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Millis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Norfolk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Sherborn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Wrentham</w:t>
    </w:r>
  </w:p>
  <w:p w14:paraId="2A46665D" w14:textId="77777777" w:rsidR="000C5EE6" w:rsidRDefault="000C5EE6" w:rsidP="003B6BA2">
    <w:pPr>
      <w:spacing w:after="0" w:line="240" w:lineRule="auto"/>
      <w:ind w:left="2160" w:hanging="2160"/>
      <w:jc w:val="center"/>
      <w:rPr>
        <w:rFonts w:ascii="Tw Cen MT" w:hAnsi="Tw Cen MT"/>
        <w:smallCaps/>
        <w:color w:val="7AC143"/>
        <w:sz w:val="23"/>
        <w:szCs w:val="23"/>
      </w:rPr>
    </w:pPr>
  </w:p>
  <w:p w14:paraId="09A610CF" w14:textId="1670F0AB" w:rsidR="000C5EE6" w:rsidRPr="00135818" w:rsidRDefault="000C5EE6" w:rsidP="000F578D">
    <w:pPr>
      <w:spacing w:after="0" w:line="276" w:lineRule="auto"/>
      <w:jc w:val="center"/>
      <w:rPr>
        <w:rFonts w:ascii="Tw Cen MT" w:hAnsi="Tw Cen MT"/>
        <w:smallCaps/>
        <w:color w:val="7AC143"/>
        <w:sz w:val="23"/>
        <w:szCs w:val="23"/>
      </w:rPr>
    </w:pPr>
    <w:r>
      <w:rPr>
        <w:rFonts w:ascii="Tw Cen MT" w:hAnsi="Tw Cen MT"/>
        <w:smallCaps/>
        <w:color w:val="7AC143"/>
        <w:sz w:val="23"/>
        <w:szCs w:val="23"/>
      </w:rPr>
      <w:t xml:space="preserve">Canton   Dedham   Dover   </w:t>
    </w:r>
    <w:proofErr w:type="spellStart"/>
    <w:r>
      <w:rPr>
        <w:rFonts w:ascii="Tw Cen MT" w:hAnsi="Tw Cen MT"/>
        <w:smallCaps/>
        <w:color w:val="7AC143"/>
        <w:sz w:val="23"/>
        <w:szCs w:val="23"/>
      </w:rPr>
      <w:t>Foxborough</w:t>
    </w:r>
    <w:proofErr w:type="spellEnd"/>
    <w:r>
      <w:rPr>
        <w:rFonts w:ascii="Tw Cen MT" w:hAnsi="Tw Cen MT"/>
        <w:smallCaps/>
        <w:color w:val="7AC143"/>
        <w:sz w:val="23"/>
        <w:szCs w:val="23"/>
      </w:rPr>
      <w:t xml:space="preserve">   Medfield   Milton   Needham   Norwood   Randolph   Sharon   Stoughton   Walpole   Westwood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3D4C7" w14:textId="77777777" w:rsidR="003551A3" w:rsidRDefault="003551A3" w:rsidP="00F24E93">
      <w:pPr>
        <w:spacing w:after="0" w:line="240" w:lineRule="auto"/>
      </w:pPr>
      <w:r>
        <w:separator/>
      </w:r>
    </w:p>
  </w:footnote>
  <w:footnote w:type="continuationSeparator" w:id="0">
    <w:p w14:paraId="26EE9066" w14:textId="77777777" w:rsidR="003551A3" w:rsidRDefault="003551A3" w:rsidP="00F24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58568" w14:textId="382B71D0" w:rsidR="003551A3" w:rsidRDefault="000C5EE6" w:rsidP="00D0650C">
    <w:pPr>
      <w:pStyle w:val="Header"/>
      <w:tabs>
        <w:tab w:val="clear" w:pos="4680"/>
        <w:tab w:val="clear" w:pos="9360"/>
        <w:tab w:val="left" w:pos="6899"/>
      </w:tabs>
      <w:jc w:val="right"/>
    </w:pPr>
    <w:r>
      <w:rPr>
        <w:noProof/>
        <w:lang w:eastAsia="en-US"/>
      </w:rPr>
      <w:drawing>
        <wp:anchor distT="0" distB="0" distL="114300" distR="114300" simplePos="0" relativeHeight="251666432" behindDoc="0" locked="0" layoutInCell="1" allowOverlap="1" wp14:anchorId="0AAD6010" wp14:editId="32865E78">
          <wp:simplePos x="0" y="0"/>
          <wp:positionH relativeFrom="column">
            <wp:posOffset>-2540</wp:posOffset>
          </wp:positionH>
          <wp:positionV relativeFrom="paragraph">
            <wp:posOffset>-502920</wp:posOffset>
          </wp:positionV>
          <wp:extent cx="1828800" cy="65368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P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53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84864" behindDoc="0" locked="0" layoutInCell="1" allowOverlap="1" wp14:anchorId="73063A39" wp14:editId="7535ACC1">
          <wp:simplePos x="0" y="0"/>
          <wp:positionH relativeFrom="column">
            <wp:posOffset>4114800</wp:posOffset>
          </wp:positionH>
          <wp:positionV relativeFrom="paragraph">
            <wp:posOffset>-415290</wp:posOffset>
          </wp:positionV>
          <wp:extent cx="1828800" cy="570230"/>
          <wp:effectExtent l="0" t="0" r="0" b="1270"/>
          <wp:wrapNone/>
          <wp:docPr id="1" name="Picture 1" descr="\\Data-001\Public\_General MAPC\LOGOS\Subregions\Subregional logos\TRIC logos\TRIC logo 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ata-001\Public\_General MAPC\LOGOS\Subregions\Subregional logos\TRIC logos\TRIC logo 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48000" behindDoc="0" locked="0" layoutInCell="1" allowOverlap="1" wp14:anchorId="6CA959E8" wp14:editId="75BA0117">
          <wp:simplePos x="0" y="0"/>
          <wp:positionH relativeFrom="column">
            <wp:posOffset>2190750</wp:posOffset>
          </wp:positionH>
          <wp:positionV relativeFrom="paragraph">
            <wp:posOffset>-699770</wp:posOffset>
          </wp:positionV>
          <wp:extent cx="1551305" cy="85598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C_Logo-Name_Transparent-Backgroun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05" cy="855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51A3"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1069E"/>
    <w:multiLevelType w:val="hybridMultilevel"/>
    <w:tmpl w:val="05F6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06095"/>
    <w:multiLevelType w:val="hybridMultilevel"/>
    <w:tmpl w:val="F312B79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8E"/>
    <w:rsid w:val="0001575B"/>
    <w:rsid w:val="00023A9D"/>
    <w:rsid w:val="0004522C"/>
    <w:rsid w:val="00047124"/>
    <w:rsid w:val="000523D2"/>
    <w:rsid w:val="000A5032"/>
    <w:rsid w:val="000B2C8E"/>
    <w:rsid w:val="000B31DC"/>
    <w:rsid w:val="000B4049"/>
    <w:rsid w:val="000B7329"/>
    <w:rsid w:val="000C0D1C"/>
    <w:rsid w:val="000C5EE6"/>
    <w:rsid w:val="000E3342"/>
    <w:rsid w:val="000E57F3"/>
    <w:rsid w:val="000F152D"/>
    <w:rsid w:val="000F15FA"/>
    <w:rsid w:val="000F578D"/>
    <w:rsid w:val="00101BD1"/>
    <w:rsid w:val="0011757A"/>
    <w:rsid w:val="00135818"/>
    <w:rsid w:val="001416FB"/>
    <w:rsid w:val="00147B53"/>
    <w:rsid w:val="001660A5"/>
    <w:rsid w:val="001844A8"/>
    <w:rsid w:val="00191AEB"/>
    <w:rsid w:val="001930D6"/>
    <w:rsid w:val="001A0445"/>
    <w:rsid w:val="001B1C2B"/>
    <w:rsid w:val="001B3680"/>
    <w:rsid w:val="001B660D"/>
    <w:rsid w:val="001C23CE"/>
    <w:rsid w:val="001C2928"/>
    <w:rsid w:val="001E4206"/>
    <w:rsid w:val="00207100"/>
    <w:rsid w:val="0021035F"/>
    <w:rsid w:val="002114A6"/>
    <w:rsid w:val="00213C24"/>
    <w:rsid w:val="002442DB"/>
    <w:rsid w:val="0027629A"/>
    <w:rsid w:val="002C3B93"/>
    <w:rsid w:val="002E5A9D"/>
    <w:rsid w:val="002F1F7A"/>
    <w:rsid w:val="003021D8"/>
    <w:rsid w:val="00302386"/>
    <w:rsid w:val="003143C5"/>
    <w:rsid w:val="00314725"/>
    <w:rsid w:val="00316FC2"/>
    <w:rsid w:val="00331623"/>
    <w:rsid w:val="00333927"/>
    <w:rsid w:val="00342FCC"/>
    <w:rsid w:val="003551A3"/>
    <w:rsid w:val="00364731"/>
    <w:rsid w:val="00374009"/>
    <w:rsid w:val="00391A0D"/>
    <w:rsid w:val="003B6BA2"/>
    <w:rsid w:val="003D603F"/>
    <w:rsid w:val="003F342E"/>
    <w:rsid w:val="0042208E"/>
    <w:rsid w:val="00423C7F"/>
    <w:rsid w:val="00443243"/>
    <w:rsid w:val="00445661"/>
    <w:rsid w:val="00456393"/>
    <w:rsid w:val="00461A57"/>
    <w:rsid w:val="00465E86"/>
    <w:rsid w:val="004828D8"/>
    <w:rsid w:val="004A3F5E"/>
    <w:rsid w:val="004B703E"/>
    <w:rsid w:val="004C7CEC"/>
    <w:rsid w:val="004D6630"/>
    <w:rsid w:val="004D78FC"/>
    <w:rsid w:val="004E574A"/>
    <w:rsid w:val="00512967"/>
    <w:rsid w:val="005153C9"/>
    <w:rsid w:val="0054446C"/>
    <w:rsid w:val="00554874"/>
    <w:rsid w:val="00586207"/>
    <w:rsid w:val="00597A6B"/>
    <w:rsid w:val="005B50CE"/>
    <w:rsid w:val="005B7E5F"/>
    <w:rsid w:val="005C340C"/>
    <w:rsid w:val="005D37CB"/>
    <w:rsid w:val="005D593F"/>
    <w:rsid w:val="00602113"/>
    <w:rsid w:val="00607838"/>
    <w:rsid w:val="0061150B"/>
    <w:rsid w:val="00617AA6"/>
    <w:rsid w:val="00617CE2"/>
    <w:rsid w:val="00622ABE"/>
    <w:rsid w:val="00656B17"/>
    <w:rsid w:val="006630C4"/>
    <w:rsid w:val="00673857"/>
    <w:rsid w:val="00674980"/>
    <w:rsid w:val="006A43F2"/>
    <w:rsid w:val="006A52D4"/>
    <w:rsid w:val="006C09B0"/>
    <w:rsid w:val="006D0BD5"/>
    <w:rsid w:val="006D14A3"/>
    <w:rsid w:val="00705A16"/>
    <w:rsid w:val="0071634B"/>
    <w:rsid w:val="00732EDF"/>
    <w:rsid w:val="00760EA4"/>
    <w:rsid w:val="0076166B"/>
    <w:rsid w:val="007734B5"/>
    <w:rsid w:val="00781999"/>
    <w:rsid w:val="007A3BA1"/>
    <w:rsid w:val="007C0C00"/>
    <w:rsid w:val="007D4BF1"/>
    <w:rsid w:val="007E0295"/>
    <w:rsid w:val="007F2988"/>
    <w:rsid w:val="0080196D"/>
    <w:rsid w:val="00801BD0"/>
    <w:rsid w:val="00805AF0"/>
    <w:rsid w:val="00805BBB"/>
    <w:rsid w:val="00822DA5"/>
    <w:rsid w:val="0083605B"/>
    <w:rsid w:val="00841276"/>
    <w:rsid w:val="00844AA7"/>
    <w:rsid w:val="00853916"/>
    <w:rsid w:val="00857B92"/>
    <w:rsid w:val="008643B7"/>
    <w:rsid w:val="008938CB"/>
    <w:rsid w:val="008A6DD6"/>
    <w:rsid w:val="008B7AAD"/>
    <w:rsid w:val="008C3738"/>
    <w:rsid w:val="008C4356"/>
    <w:rsid w:val="008C79C8"/>
    <w:rsid w:val="008E0D69"/>
    <w:rsid w:val="00901C52"/>
    <w:rsid w:val="00910E53"/>
    <w:rsid w:val="00924D19"/>
    <w:rsid w:val="009367A4"/>
    <w:rsid w:val="009435BF"/>
    <w:rsid w:val="00945422"/>
    <w:rsid w:val="00945CE4"/>
    <w:rsid w:val="00953EEE"/>
    <w:rsid w:val="00960A3B"/>
    <w:rsid w:val="00962126"/>
    <w:rsid w:val="00977E70"/>
    <w:rsid w:val="00984278"/>
    <w:rsid w:val="009B6795"/>
    <w:rsid w:val="009C7E46"/>
    <w:rsid w:val="009D17C7"/>
    <w:rsid w:val="009D279D"/>
    <w:rsid w:val="009D4901"/>
    <w:rsid w:val="009D5A98"/>
    <w:rsid w:val="009E677C"/>
    <w:rsid w:val="009F33E0"/>
    <w:rsid w:val="009F4107"/>
    <w:rsid w:val="00A01899"/>
    <w:rsid w:val="00A114D6"/>
    <w:rsid w:val="00A1214B"/>
    <w:rsid w:val="00A3110A"/>
    <w:rsid w:val="00A32AA3"/>
    <w:rsid w:val="00A3630D"/>
    <w:rsid w:val="00A4589B"/>
    <w:rsid w:val="00A5368F"/>
    <w:rsid w:val="00A54160"/>
    <w:rsid w:val="00A552AA"/>
    <w:rsid w:val="00A717E5"/>
    <w:rsid w:val="00A74B0F"/>
    <w:rsid w:val="00A7553B"/>
    <w:rsid w:val="00A8259B"/>
    <w:rsid w:val="00A841F1"/>
    <w:rsid w:val="00A87475"/>
    <w:rsid w:val="00AB4D20"/>
    <w:rsid w:val="00AC2F4F"/>
    <w:rsid w:val="00AC4C3E"/>
    <w:rsid w:val="00AD0C12"/>
    <w:rsid w:val="00AD1833"/>
    <w:rsid w:val="00AE3FEC"/>
    <w:rsid w:val="00AE5DD1"/>
    <w:rsid w:val="00B0119F"/>
    <w:rsid w:val="00B15865"/>
    <w:rsid w:val="00B30793"/>
    <w:rsid w:val="00B662AB"/>
    <w:rsid w:val="00B737CB"/>
    <w:rsid w:val="00B777E2"/>
    <w:rsid w:val="00B85403"/>
    <w:rsid w:val="00B855CF"/>
    <w:rsid w:val="00BB6CD4"/>
    <w:rsid w:val="00BD0863"/>
    <w:rsid w:val="00BF046B"/>
    <w:rsid w:val="00BF1925"/>
    <w:rsid w:val="00BF580B"/>
    <w:rsid w:val="00C04DA1"/>
    <w:rsid w:val="00C31910"/>
    <w:rsid w:val="00C362A7"/>
    <w:rsid w:val="00C406A5"/>
    <w:rsid w:val="00C42A0F"/>
    <w:rsid w:val="00C457E2"/>
    <w:rsid w:val="00C507B8"/>
    <w:rsid w:val="00C54ABD"/>
    <w:rsid w:val="00C61775"/>
    <w:rsid w:val="00C61C42"/>
    <w:rsid w:val="00C647AA"/>
    <w:rsid w:val="00C73503"/>
    <w:rsid w:val="00C80C43"/>
    <w:rsid w:val="00C903AF"/>
    <w:rsid w:val="00CB1427"/>
    <w:rsid w:val="00CB29C9"/>
    <w:rsid w:val="00D0440D"/>
    <w:rsid w:val="00D04E47"/>
    <w:rsid w:val="00D0650C"/>
    <w:rsid w:val="00D20FA2"/>
    <w:rsid w:val="00D26BF9"/>
    <w:rsid w:val="00D27CE8"/>
    <w:rsid w:val="00D43602"/>
    <w:rsid w:val="00D55695"/>
    <w:rsid w:val="00D56C19"/>
    <w:rsid w:val="00D71997"/>
    <w:rsid w:val="00D921F5"/>
    <w:rsid w:val="00DC7488"/>
    <w:rsid w:val="00DD1B69"/>
    <w:rsid w:val="00DF0114"/>
    <w:rsid w:val="00E25E2B"/>
    <w:rsid w:val="00E32C47"/>
    <w:rsid w:val="00E3467A"/>
    <w:rsid w:val="00E66A26"/>
    <w:rsid w:val="00E953DE"/>
    <w:rsid w:val="00E97158"/>
    <w:rsid w:val="00EB71A7"/>
    <w:rsid w:val="00EC0909"/>
    <w:rsid w:val="00EC0990"/>
    <w:rsid w:val="00ED25A2"/>
    <w:rsid w:val="00ED47D0"/>
    <w:rsid w:val="00EE2AB0"/>
    <w:rsid w:val="00EE3857"/>
    <w:rsid w:val="00EF1A7B"/>
    <w:rsid w:val="00EF1FAD"/>
    <w:rsid w:val="00F12442"/>
    <w:rsid w:val="00F12892"/>
    <w:rsid w:val="00F23A47"/>
    <w:rsid w:val="00F24E93"/>
    <w:rsid w:val="00F33ACD"/>
    <w:rsid w:val="00F42B59"/>
    <w:rsid w:val="00F50C7F"/>
    <w:rsid w:val="00F622EB"/>
    <w:rsid w:val="00F6411D"/>
    <w:rsid w:val="00F64E8B"/>
    <w:rsid w:val="00F80052"/>
    <w:rsid w:val="00F90644"/>
    <w:rsid w:val="00F9304B"/>
    <w:rsid w:val="00F94C24"/>
    <w:rsid w:val="00FA498B"/>
    <w:rsid w:val="00FB4453"/>
    <w:rsid w:val="00F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75A7BE1"/>
  <w15:docId w15:val="{5F8EC2A6-15E4-41D7-BA83-19D312C1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E93"/>
  </w:style>
  <w:style w:type="paragraph" w:styleId="Footer">
    <w:name w:val="footer"/>
    <w:basedOn w:val="Normal"/>
    <w:link w:val="FooterChar"/>
    <w:uiPriority w:val="99"/>
    <w:unhideWhenUsed/>
    <w:rsid w:val="00F2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E93"/>
  </w:style>
  <w:style w:type="table" w:styleId="TableGrid">
    <w:name w:val="Table Grid"/>
    <w:basedOn w:val="TableNormal"/>
    <w:uiPriority w:val="39"/>
    <w:rsid w:val="007F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66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21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5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3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3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3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rt@map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Area Planning Council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cmadore</dc:creator>
  <cp:lastModifiedBy>Hart, Kasia</cp:lastModifiedBy>
  <cp:revision>5</cp:revision>
  <cp:lastPrinted>2017-09-06T19:29:00Z</cp:lastPrinted>
  <dcterms:created xsi:type="dcterms:W3CDTF">2018-06-14T16:28:00Z</dcterms:created>
  <dcterms:modified xsi:type="dcterms:W3CDTF">2018-06-15T13:03:00Z</dcterms:modified>
</cp:coreProperties>
</file>