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BCA52" w14:textId="77777777" w:rsidR="00B30793" w:rsidRPr="004A3F5E" w:rsidRDefault="00B30793" w:rsidP="00D0650C">
      <w:pPr>
        <w:spacing w:line="276" w:lineRule="auto"/>
        <w:jc w:val="center"/>
        <w:rPr>
          <w:rFonts w:ascii="Tw Cen MT" w:hAnsi="Tw Cen MT"/>
          <w:b/>
          <w:smallCaps/>
          <w:sz w:val="2"/>
          <w:szCs w:val="32"/>
        </w:rPr>
      </w:pPr>
    </w:p>
    <w:p w14:paraId="3FA2CD11" w14:textId="77777777" w:rsidR="003D603F" w:rsidRDefault="003D603F" w:rsidP="00443243">
      <w:pPr>
        <w:spacing w:after="0" w:line="276" w:lineRule="auto"/>
        <w:jc w:val="center"/>
        <w:rPr>
          <w:rFonts w:ascii="Tw Cen MT" w:hAnsi="Tw Cen MT"/>
          <w:b/>
          <w:smallCaps/>
          <w:sz w:val="32"/>
          <w:szCs w:val="32"/>
        </w:rPr>
      </w:pPr>
    </w:p>
    <w:p w14:paraId="529D5260" w14:textId="0E38BFC7" w:rsidR="00D0650C" w:rsidRPr="00914E05" w:rsidRDefault="00914E05" w:rsidP="00443243">
      <w:pPr>
        <w:spacing w:after="0" w:line="276" w:lineRule="auto"/>
        <w:jc w:val="center"/>
        <w:rPr>
          <w:rFonts w:ascii="Tw Cen MT" w:hAnsi="Tw Cen MT"/>
          <w:b/>
          <w:smallCaps/>
          <w:sz w:val="32"/>
          <w:szCs w:val="32"/>
        </w:rPr>
      </w:pPr>
      <w:r w:rsidRPr="00914E05">
        <w:rPr>
          <w:rFonts w:ascii="Tw Cen MT" w:hAnsi="Tw Cen MT"/>
          <w:b/>
          <w:smallCaps/>
          <w:sz w:val="32"/>
          <w:szCs w:val="32"/>
        </w:rPr>
        <w:t>January</w:t>
      </w:r>
      <w:r w:rsidR="00443243" w:rsidRPr="00914E05">
        <w:rPr>
          <w:rFonts w:ascii="Tw Cen MT" w:hAnsi="Tw Cen MT"/>
          <w:b/>
          <w:smallCaps/>
          <w:sz w:val="32"/>
          <w:szCs w:val="32"/>
        </w:rPr>
        <w:t xml:space="preserve"> SWAP Meeting </w:t>
      </w:r>
      <w:r w:rsidR="00D0650C" w:rsidRPr="00914E05">
        <w:rPr>
          <w:rFonts w:ascii="Tw Cen MT" w:hAnsi="Tw Cen MT"/>
          <w:b/>
          <w:smallCaps/>
          <w:sz w:val="32"/>
          <w:szCs w:val="32"/>
        </w:rPr>
        <w:t>Agenda</w:t>
      </w:r>
    </w:p>
    <w:p w14:paraId="235F403C" w14:textId="5CA33FF1" w:rsidR="00443243" w:rsidRPr="00914E05" w:rsidRDefault="00443243" w:rsidP="00443243">
      <w:pPr>
        <w:spacing w:after="0" w:line="276" w:lineRule="auto"/>
        <w:jc w:val="center"/>
        <w:rPr>
          <w:rFonts w:ascii="Tw Cen MT" w:hAnsi="Tw Cen MT"/>
          <w:b/>
          <w:smallCaps/>
          <w:sz w:val="28"/>
          <w:szCs w:val="32"/>
        </w:rPr>
      </w:pPr>
      <w:r w:rsidRPr="00914E05">
        <w:rPr>
          <w:rFonts w:ascii="Tw Cen MT" w:hAnsi="Tw Cen MT"/>
          <w:b/>
          <w:smallCaps/>
          <w:sz w:val="28"/>
          <w:szCs w:val="32"/>
        </w:rPr>
        <w:t xml:space="preserve">Topic: </w:t>
      </w:r>
      <w:proofErr w:type="spellStart"/>
      <w:r w:rsidR="00914E05" w:rsidRPr="00914E05">
        <w:rPr>
          <w:rFonts w:ascii="Tw Cen MT" w:hAnsi="Tw Cen MT"/>
          <w:b/>
          <w:smallCaps/>
          <w:sz w:val="28"/>
          <w:szCs w:val="32"/>
        </w:rPr>
        <w:t>MetroCommon</w:t>
      </w:r>
      <w:proofErr w:type="spellEnd"/>
      <w:r w:rsidR="00914E05" w:rsidRPr="00914E05">
        <w:rPr>
          <w:rFonts w:ascii="Tw Cen MT" w:hAnsi="Tw Cen MT"/>
          <w:b/>
          <w:smallCaps/>
          <w:sz w:val="28"/>
          <w:szCs w:val="32"/>
        </w:rPr>
        <w:t xml:space="preserve"> Local Plans Research</w:t>
      </w:r>
    </w:p>
    <w:p w14:paraId="4FDCD153" w14:textId="52564F90" w:rsidR="00443243" w:rsidRPr="00914E05" w:rsidRDefault="00705A16" w:rsidP="00705A16">
      <w:pPr>
        <w:tabs>
          <w:tab w:val="left" w:pos="5325"/>
        </w:tabs>
        <w:spacing w:after="0" w:line="276" w:lineRule="auto"/>
        <w:rPr>
          <w:rFonts w:ascii="Tw Cen MT" w:hAnsi="Tw Cen MT"/>
          <w:b/>
          <w:smallCaps/>
          <w:szCs w:val="32"/>
        </w:rPr>
      </w:pPr>
      <w:r w:rsidRPr="00914E05">
        <w:rPr>
          <w:rFonts w:ascii="Tw Cen MT" w:hAnsi="Tw Cen MT"/>
          <w:b/>
          <w:smallCaps/>
          <w:sz w:val="28"/>
          <w:szCs w:val="32"/>
        </w:rPr>
        <w:tab/>
      </w:r>
    </w:p>
    <w:p w14:paraId="53F01244" w14:textId="03338085" w:rsidR="00D20FA2" w:rsidRPr="00914E05" w:rsidRDefault="000B2C8E" w:rsidP="00D20FA2">
      <w:pPr>
        <w:spacing w:after="0" w:line="276" w:lineRule="auto"/>
        <w:jc w:val="center"/>
        <w:rPr>
          <w:rFonts w:ascii="Tw Cen MT" w:hAnsi="Tw Cen MT"/>
          <w:b/>
          <w:sz w:val="24"/>
          <w:szCs w:val="24"/>
        </w:rPr>
      </w:pPr>
      <w:r w:rsidRPr="00914E05">
        <w:rPr>
          <w:rFonts w:ascii="Tw Cen MT" w:hAnsi="Tw Cen MT"/>
          <w:b/>
          <w:sz w:val="24"/>
          <w:szCs w:val="24"/>
        </w:rPr>
        <w:t xml:space="preserve">Tuesday, </w:t>
      </w:r>
      <w:r w:rsidR="00914E05" w:rsidRPr="00914E05">
        <w:rPr>
          <w:rFonts w:ascii="Tw Cen MT" w:hAnsi="Tw Cen MT"/>
          <w:b/>
          <w:sz w:val="24"/>
          <w:szCs w:val="24"/>
        </w:rPr>
        <w:t>January 15</w:t>
      </w:r>
      <w:r w:rsidR="00DF0114" w:rsidRPr="00914E05">
        <w:rPr>
          <w:rFonts w:ascii="Tw Cen MT" w:hAnsi="Tw Cen MT"/>
          <w:b/>
          <w:sz w:val="24"/>
          <w:szCs w:val="24"/>
        </w:rPr>
        <w:t xml:space="preserve"> 201</w:t>
      </w:r>
      <w:r w:rsidR="00D0440D" w:rsidRPr="00914E05">
        <w:rPr>
          <w:rFonts w:ascii="Tw Cen MT" w:hAnsi="Tw Cen MT"/>
          <w:b/>
          <w:sz w:val="24"/>
          <w:szCs w:val="24"/>
        </w:rPr>
        <w:t>8</w:t>
      </w:r>
      <w:r w:rsidR="006D14A3" w:rsidRPr="00914E05">
        <w:rPr>
          <w:rFonts w:ascii="Tw Cen MT" w:hAnsi="Tw Cen MT"/>
          <w:b/>
          <w:sz w:val="24"/>
          <w:szCs w:val="24"/>
        </w:rPr>
        <w:t xml:space="preserve"> </w:t>
      </w:r>
      <w:r w:rsidR="003143C5" w:rsidRPr="00914E05">
        <w:rPr>
          <w:rFonts w:ascii="Tw Cen MT" w:hAnsi="Tw Cen MT"/>
          <w:b/>
          <w:sz w:val="24"/>
          <w:szCs w:val="24"/>
        </w:rPr>
        <w:t xml:space="preserve">| </w:t>
      </w:r>
      <w:r w:rsidR="00C647AA" w:rsidRPr="00914E05">
        <w:rPr>
          <w:rFonts w:ascii="Tw Cen MT" w:hAnsi="Tw Cen MT"/>
          <w:b/>
          <w:sz w:val="24"/>
          <w:szCs w:val="24"/>
        </w:rPr>
        <w:t>9:30</w:t>
      </w:r>
      <w:r w:rsidR="00D20FA2" w:rsidRPr="00914E05">
        <w:rPr>
          <w:rFonts w:ascii="Tw Cen MT" w:hAnsi="Tw Cen MT"/>
          <w:b/>
          <w:sz w:val="24"/>
          <w:szCs w:val="24"/>
        </w:rPr>
        <w:t xml:space="preserve"> AM – 11:</w:t>
      </w:r>
      <w:r w:rsidR="001B23CE" w:rsidRPr="00914E05">
        <w:rPr>
          <w:rFonts w:ascii="Tw Cen MT" w:hAnsi="Tw Cen MT"/>
          <w:b/>
          <w:sz w:val="24"/>
          <w:szCs w:val="24"/>
        </w:rPr>
        <w:t>0</w:t>
      </w:r>
      <w:r w:rsidR="00D20FA2" w:rsidRPr="00914E05">
        <w:rPr>
          <w:rFonts w:ascii="Tw Cen MT" w:hAnsi="Tw Cen MT"/>
          <w:b/>
          <w:sz w:val="24"/>
          <w:szCs w:val="24"/>
        </w:rPr>
        <w:t>0 AM</w:t>
      </w:r>
    </w:p>
    <w:p w14:paraId="63735520" w14:textId="7FCD855B" w:rsidR="00A7553B" w:rsidRPr="00914E05" w:rsidRDefault="00914E05" w:rsidP="00A7553B">
      <w:pPr>
        <w:spacing w:after="0" w:line="276" w:lineRule="auto"/>
        <w:jc w:val="center"/>
        <w:rPr>
          <w:rFonts w:ascii="Tw Cen MT" w:hAnsi="Tw Cen MT"/>
          <w:b/>
          <w:sz w:val="24"/>
          <w:szCs w:val="24"/>
        </w:rPr>
      </w:pPr>
      <w:r w:rsidRPr="00914E05">
        <w:rPr>
          <w:rFonts w:ascii="Tw Cen MT" w:hAnsi="Tw Cen MT"/>
          <w:b/>
          <w:sz w:val="24"/>
          <w:szCs w:val="24"/>
        </w:rPr>
        <w:t>Millis</w:t>
      </w:r>
      <w:r w:rsidR="00047124" w:rsidRPr="00914E05">
        <w:rPr>
          <w:rFonts w:ascii="Tw Cen MT" w:hAnsi="Tw Cen MT"/>
          <w:b/>
          <w:sz w:val="24"/>
          <w:szCs w:val="24"/>
        </w:rPr>
        <w:t xml:space="preserve"> Town Hall</w:t>
      </w:r>
    </w:p>
    <w:p w14:paraId="78A8D880" w14:textId="70E4042C" w:rsidR="00901C52" w:rsidRPr="00914E05" w:rsidRDefault="00914E05" w:rsidP="009C7E46">
      <w:pPr>
        <w:spacing w:after="240" w:line="276" w:lineRule="auto"/>
        <w:jc w:val="center"/>
        <w:rPr>
          <w:rFonts w:ascii="Tw Cen MT" w:hAnsi="Tw Cen MT"/>
          <w:b/>
          <w:sz w:val="24"/>
          <w:szCs w:val="24"/>
        </w:rPr>
      </w:pPr>
      <w:r w:rsidRPr="00914E05">
        <w:rPr>
          <w:rFonts w:ascii="Tw Cen MT" w:hAnsi="Tw Cen MT"/>
          <w:b/>
          <w:sz w:val="24"/>
          <w:szCs w:val="24"/>
        </w:rPr>
        <w:t>900</w:t>
      </w:r>
      <w:r w:rsidR="00DB7C14" w:rsidRPr="00914E05">
        <w:rPr>
          <w:rFonts w:ascii="Tw Cen MT" w:hAnsi="Tw Cen MT"/>
          <w:b/>
          <w:sz w:val="24"/>
          <w:szCs w:val="24"/>
        </w:rPr>
        <w:t xml:space="preserve"> Main Street</w:t>
      </w:r>
      <w:r w:rsidR="00D17ADD" w:rsidRPr="00914E05">
        <w:rPr>
          <w:rFonts w:ascii="Tw Cen MT" w:hAnsi="Tw Cen MT"/>
          <w:b/>
          <w:sz w:val="24"/>
          <w:szCs w:val="24"/>
        </w:rPr>
        <w:t xml:space="preserve">, </w:t>
      </w:r>
      <w:r w:rsidR="00C70ACC">
        <w:rPr>
          <w:rFonts w:ascii="Tw Cen MT" w:hAnsi="Tw Cen MT"/>
          <w:b/>
          <w:sz w:val="24"/>
          <w:szCs w:val="24"/>
        </w:rPr>
        <w:t>Millis</w:t>
      </w:r>
      <w:r w:rsidR="00D17ADD" w:rsidRPr="00914E05">
        <w:rPr>
          <w:rFonts w:ascii="Tw Cen MT" w:hAnsi="Tw Cen MT"/>
          <w:b/>
          <w:sz w:val="24"/>
          <w:szCs w:val="24"/>
        </w:rPr>
        <w:t xml:space="preserve"> </w:t>
      </w:r>
      <w:r w:rsidRPr="00914E05">
        <w:rPr>
          <w:rFonts w:ascii="Tw Cen MT" w:hAnsi="Tw Cen MT"/>
          <w:b/>
          <w:sz w:val="24"/>
          <w:szCs w:val="24"/>
        </w:rPr>
        <w:t>02054</w:t>
      </w:r>
    </w:p>
    <w:tbl>
      <w:tblPr>
        <w:tblStyle w:val="TableGrid"/>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245"/>
      </w:tblGrid>
      <w:tr w:rsidR="009E677C" w:rsidRPr="00896CEC" w14:paraId="31DDACEA" w14:textId="77777777" w:rsidTr="00EE2AB0">
        <w:trPr>
          <w:trHeight w:val="902"/>
        </w:trPr>
        <w:tc>
          <w:tcPr>
            <w:tcW w:w="7578" w:type="dxa"/>
            <w:shd w:val="clear" w:color="auto" w:fill="auto"/>
          </w:tcPr>
          <w:p w14:paraId="418CC9AB" w14:textId="763C3BAB" w:rsidR="009E677C" w:rsidRPr="00914E05" w:rsidRDefault="009E677C" w:rsidP="009E677C">
            <w:pPr>
              <w:spacing w:line="276" w:lineRule="auto"/>
              <w:rPr>
                <w:rFonts w:ascii="Tw Cen MT" w:hAnsi="Tw Cen MT"/>
                <w:b/>
                <w:sz w:val="23"/>
                <w:szCs w:val="23"/>
              </w:rPr>
            </w:pPr>
            <w:r w:rsidRPr="00914E05">
              <w:rPr>
                <w:rFonts w:ascii="Tw Cen MT" w:hAnsi="Tw Cen MT"/>
                <w:b/>
                <w:sz w:val="23"/>
                <w:szCs w:val="23"/>
              </w:rPr>
              <w:t>Welcome</w:t>
            </w:r>
            <w:r w:rsidR="00DB7C14" w:rsidRPr="00914E05">
              <w:rPr>
                <w:rFonts w:ascii="Tw Cen MT" w:hAnsi="Tw Cen MT"/>
                <w:b/>
                <w:sz w:val="23"/>
                <w:szCs w:val="23"/>
              </w:rPr>
              <w:t xml:space="preserve"> and Announcements</w:t>
            </w:r>
          </w:p>
          <w:p w14:paraId="12E51ACD" w14:textId="3C5D1EB7" w:rsidR="009E677C" w:rsidRPr="00914E05" w:rsidRDefault="00047124" w:rsidP="00947FDA">
            <w:pPr>
              <w:spacing w:line="276" w:lineRule="auto"/>
              <w:ind w:left="720"/>
              <w:rPr>
                <w:rFonts w:ascii="Tw Cen MT" w:hAnsi="Tw Cen MT"/>
                <w:i/>
                <w:sz w:val="23"/>
                <w:szCs w:val="23"/>
              </w:rPr>
            </w:pPr>
            <w:r w:rsidRPr="00914E05">
              <w:rPr>
                <w:rFonts w:ascii="Tw Cen MT" w:hAnsi="Tw Cen MT"/>
                <w:i/>
                <w:sz w:val="23"/>
                <w:szCs w:val="23"/>
              </w:rPr>
              <w:t>Jim Kupfer</w:t>
            </w:r>
            <w:r w:rsidR="00DB7C14" w:rsidRPr="00914E05">
              <w:rPr>
                <w:rFonts w:ascii="Tw Cen MT" w:hAnsi="Tw Cen MT"/>
                <w:i/>
                <w:sz w:val="23"/>
                <w:szCs w:val="23"/>
              </w:rPr>
              <w:t xml:space="preserve"> and Rich McCarthy</w:t>
            </w:r>
            <w:r w:rsidR="00947FDA" w:rsidRPr="00914E05">
              <w:rPr>
                <w:rFonts w:ascii="Tw Cen MT" w:hAnsi="Tw Cen MT"/>
                <w:i/>
                <w:sz w:val="23"/>
                <w:szCs w:val="23"/>
              </w:rPr>
              <w:t>,</w:t>
            </w:r>
            <w:r w:rsidR="00DD6C33" w:rsidRPr="00914E05">
              <w:rPr>
                <w:rFonts w:ascii="Tw Cen MT" w:hAnsi="Tw Cen MT"/>
                <w:i/>
                <w:sz w:val="23"/>
                <w:szCs w:val="23"/>
              </w:rPr>
              <w:t xml:space="preserve"> </w:t>
            </w:r>
            <w:r w:rsidR="00947FDA" w:rsidRPr="00914E05">
              <w:rPr>
                <w:rFonts w:ascii="Tw Cen MT" w:hAnsi="Tw Cen MT"/>
                <w:i/>
                <w:sz w:val="23"/>
                <w:szCs w:val="23"/>
              </w:rPr>
              <w:t>C</w:t>
            </w:r>
            <w:r w:rsidR="0011757A" w:rsidRPr="00914E05">
              <w:rPr>
                <w:rFonts w:ascii="Tw Cen MT" w:hAnsi="Tw Cen MT"/>
                <w:i/>
                <w:sz w:val="23"/>
                <w:szCs w:val="23"/>
              </w:rPr>
              <w:t>o-Chair</w:t>
            </w:r>
            <w:r w:rsidR="00DB7C14" w:rsidRPr="00914E05">
              <w:rPr>
                <w:rFonts w:ascii="Tw Cen MT" w:hAnsi="Tw Cen MT"/>
                <w:i/>
                <w:sz w:val="23"/>
                <w:szCs w:val="23"/>
              </w:rPr>
              <w:t>s</w:t>
            </w:r>
          </w:p>
          <w:p w14:paraId="51218747" w14:textId="083B62BC" w:rsidR="009367A4" w:rsidRPr="00914E05" w:rsidRDefault="009367A4" w:rsidP="006630C4">
            <w:pPr>
              <w:spacing w:line="276" w:lineRule="auto"/>
              <w:rPr>
                <w:rFonts w:ascii="Tw Cen MT" w:hAnsi="Tw Cen MT"/>
                <w:b/>
                <w:sz w:val="23"/>
                <w:szCs w:val="23"/>
              </w:rPr>
            </w:pPr>
          </w:p>
        </w:tc>
        <w:tc>
          <w:tcPr>
            <w:tcW w:w="2245" w:type="dxa"/>
            <w:shd w:val="clear" w:color="auto" w:fill="auto"/>
          </w:tcPr>
          <w:p w14:paraId="0E4F86B0" w14:textId="30B8BBDA" w:rsidR="009E677C" w:rsidRPr="00914E05" w:rsidRDefault="00D20FA2" w:rsidP="009E677C">
            <w:pPr>
              <w:spacing w:line="276" w:lineRule="auto"/>
              <w:jc w:val="center"/>
              <w:rPr>
                <w:rFonts w:ascii="Tw Cen MT" w:hAnsi="Tw Cen MT"/>
                <w:sz w:val="23"/>
                <w:szCs w:val="23"/>
              </w:rPr>
            </w:pPr>
            <w:r w:rsidRPr="00914E05">
              <w:rPr>
                <w:rFonts w:ascii="Tw Cen MT" w:hAnsi="Tw Cen MT"/>
                <w:sz w:val="23"/>
                <w:szCs w:val="23"/>
              </w:rPr>
              <w:t>9:3</w:t>
            </w:r>
            <w:r w:rsidR="009E677C" w:rsidRPr="00914E05">
              <w:rPr>
                <w:rFonts w:ascii="Tw Cen MT" w:hAnsi="Tw Cen MT"/>
                <w:sz w:val="23"/>
                <w:szCs w:val="23"/>
              </w:rPr>
              <w:t>0 AM</w:t>
            </w:r>
            <w:r w:rsidR="00EE2AB0" w:rsidRPr="00914E05">
              <w:rPr>
                <w:rFonts w:ascii="Tw Cen MT" w:hAnsi="Tw Cen MT"/>
                <w:sz w:val="23"/>
                <w:szCs w:val="23"/>
              </w:rPr>
              <w:t>-9:35 AM</w:t>
            </w:r>
          </w:p>
          <w:p w14:paraId="1BEEC3E3" w14:textId="24A38E51" w:rsidR="009E677C" w:rsidRPr="00914E05" w:rsidRDefault="007C0C00" w:rsidP="009E677C">
            <w:pPr>
              <w:spacing w:line="276" w:lineRule="auto"/>
              <w:jc w:val="center"/>
              <w:rPr>
                <w:rFonts w:ascii="Tw Cen MT" w:hAnsi="Tw Cen MT"/>
                <w:sz w:val="23"/>
                <w:szCs w:val="23"/>
              </w:rPr>
            </w:pPr>
            <w:r w:rsidRPr="00914E05">
              <w:rPr>
                <w:rFonts w:ascii="Tw Cen MT" w:hAnsi="Tw Cen MT"/>
                <w:sz w:val="23"/>
                <w:szCs w:val="23"/>
              </w:rPr>
              <w:t>(5</w:t>
            </w:r>
            <w:r w:rsidR="009E677C" w:rsidRPr="00914E05">
              <w:rPr>
                <w:rFonts w:ascii="Tw Cen MT" w:hAnsi="Tw Cen MT"/>
                <w:sz w:val="23"/>
                <w:szCs w:val="23"/>
              </w:rPr>
              <w:t xml:space="preserve"> mins)</w:t>
            </w:r>
          </w:p>
        </w:tc>
      </w:tr>
      <w:tr w:rsidR="00947FDA" w:rsidRPr="00896CEC" w14:paraId="3DCFA071" w14:textId="77777777" w:rsidTr="00EE2AB0">
        <w:trPr>
          <w:trHeight w:val="902"/>
        </w:trPr>
        <w:tc>
          <w:tcPr>
            <w:tcW w:w="7578" w:type="dxa"/>
            <w:shd w:val="clear" w:color="auto" w:fill="auto"/>
          </w:tcPr>
          <w:p w14:paraId="14DED063" w14:textId="1111556B" w:rsidR="00947FDA" w:rsidRPr="00914E05" w:rsidRDefault="00914E05" w:rsidP="009E677C">
            <w:pPr>
              <w:spacing w:line="276" w:lineRule="auto"/>
              <w:rPr>
                <w:rFonts w:ascii="Tw Cen MT" w:hAnsi="Tw Cen MT"/>
                <w:b/>
                <w:sz w:val="23"/>
                <w:szCs w:val="23"/>
              </w:rPr>
            </w:pPr>
            <w:proofErr w:type="spellStart"/>
            <w:r w:rsidRPr="00914E05">
              <w:rPr>
                <w:rFonts w:ascii="Tw Cen MT" w:hAnsi="Tw Cen MT"/>
                <w:b/>
                <w:sz w:val="23"/>
                <w:szCs w:val="23"/>
              </w:rPr>
              <w:t>MetroCommon</w:t>
            </w:r>
            <w:proofErr w:type="spellEnd"/>
            <w:r w:rsidRPr="00914E05">
              <w:rPr>
                <w:rFonts w:ascii="Tw Cen MT" w:hAnsi="Tw Cen MT"/>
                <w:b/>
                <w:sz w:val="23"/>
                <w:szCs w:val="23"/>
              </w:rPr>
              <w:t xml:space="preserve"> Local Plans Research Overview</w:t>
            </w:r>
          </w:p>
          <w:p w14:paraId="75741551" w14:textId="564480BE" w:rsidR="00914E05" w:rsidRPr="00914E05" w:rsidRDefault="00914E05" w:rsidP="00914E05">
            <w:pPr>
              <w:spacing w:line="276" w:lineRule="auto"/>
              <w:rPr>
                <w:rFonts w:ascii="Tw Cen MT" w:hAnsi="Tw Cen MT"/>
                <w:sz w:val="23"/>
                <w:szCs w:val="23"/>
              </w:rPr>
            </w:pPr>
            <w:r>
              <w:rPr>
                <w:rFonts w:ascii="Tw Cen MT" w:hAnsi="Tw Cen MT"/>
                <w:sz w:val="23"/>
                <w:szCs w:val="23"/>
              </w:rPr>
              <w:t xml:space="preserve">Josh Fiala, MAPC Principal Planner, will be </w:t>
            </w:r>
            <w:r w:rsidRPr="00914E05">
              <w:rPr>
                <w:rFonts w:ascii="Tw Cen MT" w:hAnsi="Tw Cen MT"/>
                <w:sz w:val="23"/>
                <w:szCs w:val="23"/>
              </w:rPr>
              <w:t xml:space="preserve">sharing results of our Local Plans research as part of the </w:t>
            </w:r>
            <w:proofErr w:type="spellStart"/>
            <w:r w:rsidRPr="00914E05">
              <w:rPr>
                <w:rFonts w:ascii="Tw Cen MT" w:hAnsi="Tw Cen MT"/>
                <w:sz w:val="23"/>
                <w:szCs w:val="23"/>
              </w:rPr>
              <w:t>MetroCommon</w:t>
            </w:r>
            <w:proofErr w:type="spellEnd"/>
            <w:r w:rsidRPr="00914E05">
              <w:rPr>
                <w:rFonts w:ascii="Tw Cen MT" w:hAnsi="Tw Cen MT"/>
                <w:sz w:val="23"/>
                <w:szCs w:val="23"/>
              </w:rPr>
              <w:t xml:space="preserve"> </w:t>
            </w:r>
            <w:r w:rsidR="00FE6AEA">
              <w:rPr>
                <w:rFonts w:ascii="Tw Cen MT" w:hAnsi="Tw Cen MT"/>
                <w:sz w:val="23"/>
                <w:szCs w:val="23"/>
              </w:rPr>
              <w:t>regional planning</w:t>
            </w:r>
            <w:r w:rsidRPr="00914E05">
              <w:rPr>
                <w:rFonts w:ascii="Tw Cen MT" w:hAnsi="Tw Cen MT"/>
                <w:sz w:val="23"/>
                <w:szCs w:val="23"/>
              </w:rPr>
              <w:t xml:space="preserve">. During process design, we heard from many </w:t>
            </w:r>
            <w:r>
              <w:rPr>
                <w:rFonts w:ascii="Tw Cen MT" w:hAnsi="Tw Cen MT"/>
                <w:sz w:val="23"/>
                <w:szCs w:val="23"/>
              </w:rPr>
              <w:t>stakeholders</w:t>
            </w:r>
            <w:r w:rsidRPr="00914E05">
              <w:rPr>
                <w:rFonts w:ascii="Tw Cen MT" w:hAnsi="Tw Cen MT"/>
                <w:sz w:val="23"/>
                <w:szCs w:val="23"/>
              </w:rPr>
              <w:t xml:space="preserve"> that integrating local planning efforts into the regional plan</w:t>
            </w:r>
            <w:r w:rsidR="00FE6AEA">
              <w:rPr>
                <w:rFonts w:ascii="Tw Cen MT" w:hAnsi="Tw Cen MT"/>
                <w:sz w:val="23"/>
                <w:szCs w:val="23"/>
              </w:rPr>
              <w:t>ning process was very important, and th</w:t>
            </w:r>
            <w:r w:rsidRPr="00914E05">
              <w:rPr>
                <w:rFonts w:ascii="Tw Cen MT" w:hAnsi="Tw Cen MT"/>
                <w:sz w:val="23"/>
                <w:szCs w:val="23"/>
              </w:rPr>
              <w:t>is research is one of the most direct ways that we are accomplishing that. The research has focused on Master Plans in the region completed or in progress over the last 10 years. The presentation shares methodology we used and the local priorities that emerge when all of the goals and strategies of these Master Plans</w:t>
            </w:r>
            <w:r w:rsidR="00FE6AEA">
              <w:rPr>
                <w:rFonts w:ascii="Tw Cen MT" w:hAnsi="Tw Cen MT"/>
                <w:sz w:val="23"/>
                <w:szCs w:val="23"/>
              </w:rPr>
              <w:t xml:space="preserve"> are combined</w:t>
            </w:r>
            <w:r w:rsidRPr="00914E05">
              <w:rPr>
                <w:rFonts w:ascii="Tw Cen MT" w:hAnsi="Tw Cen MT"/>
                <w:sz w:val="23"/>
                <w:szCs w:val="23"/>
              </w:rPr>
              <w:t xml:space="preserve"> together or sort</w:t>
            </w:r>
            <w:r w:rsidR="00FE6AEA">
              <w:rPr>
                <w:rFonts w:ascii="Tw Cen MT" w:hAnsi="Tw Cen MT"/>
                <w:sz w:val="23"/>
                <w:szCs w:val="23"/>
              </w:rPr>
              <w:t>ed</w:t>
            </w:r>
            <w:r w:rsidRPr="00914E05">
              <w:rPr>
                <w:rFonts w:ascii="Tw Cen MT" w:hAnsi="Tw Cen MT"/>
                <w:sz w:val="23"/>
                <w:szCs w:val="23"/>
              </w:rPr>
              <w:t xml:space="preserve"> in a variety of ways. </w:t>
            </w:r>
          </w:p>
          <w:p w14:paraId="0FF72003" w14:textId="457323EA" w:rsidR="00571CEB" w:rsidRPr="00914E05" w:rsidRDefault="00914E05" w:rsidP="00571CEB">
            <w:pPr>
              <w:spacing w:line="276" w:lineRule="auto"/>
              <w:ind w:left="720"/>
              <w:rPr>
                <w:rFonts w:ascii="Tw Cen MT" w:hAnsi="Tw Cen MT"/>
                <w:i/>
                <w:sz w:val="23"/>
                <w:szCs w:val="23"/>
              </w:rPr>
            </w:pPr>
            <w:r w:rsidRPr="00914E05">
              <w:rPr>
                <w:rFonts w:ascii="Tw Cen MT" w:hAnsi="Tw Cen MT"/>
                <w:i/>
                <w:sz w:val="23"/>
                <w:szCs w:val="23"/>
              </w:rPr>
              <w:t>Josh Fiala</w:t>
            </w:r>
            <w:r w:rsidR="00E57347" w:rsidRPr="00914E05">
              <w:rPr>
                <w:rFonts w:ascii="Tw Cen MT" w:hAnsi="Tw Cen MT"/>
                <w:i/>
                <w:sz w:val="23"/>
                <w:szCs w:val="23"/>
              </w:rPr>
              <w:t>,</w:t>
            </w:r>
            <w:r w:rsidRPr="00914E05">
              <w:rPr>
                <w:rFonts w:ascii="Tw Cen MT" w:hAnsi="Tw Cen MT"/>
                <w:i/>
                <w:sz w:val="23"/>
                <w:szCs w:val="23"/>
              </w:rPr>
              <w:t xml:space="preserve"> MAPC Principal Planner</w:t>
            </w:r>
          </w:p>
          <w:p w14:paraId="6952E949" w14:textId="0E90DEAB" w:rsidR="00571F4E" w:rsidRPr="00896CEC" w:rsidRDefault="00571F4E" w:rsidP="009E677C">
            <w:pPr>
              <w:spacing w:line="276" w:lineRule="auto"/>
              <w:rPr>
                <w:rFonts w:ascii="Tw Cen MT" w:hAnsi="Tw Cen MT"/>
                <w:sz w:val="23"/>
                <w:szCs w:val="23"/>
                <w:highlight w:val="yellow"/>
              </w:rPr>
            </w:pPr>
          </w:p>
        </w:tc>
        <w:tc>
          <w:tcPr>
            <w:tcW w:w="2245" w:type="dxa"/>
            <w:shd w:val="clear" w:color="auto" w:fill="auto"/>
          </w:tcPr>
          <w:p w14:paraId="288F99BD" w14:textId="56E60475" w:rsidR="00947FDA" w:rsidRPr="00914E05" w:rsidRDefault="00914E05" w:rsidP="009E677C">
            <w:pPr>
              <w:spacing w:line="276" w:lineRule="auto"/>
              <w:jc w:val="center"/>
              <w:rPr>
                <w:rFonts w:ascii="Tw Cen MT" w:hAnsi="Tw Cen MT"/>
                <w:sz w:val="23"/>
                <w:szCs w:val="23"/>
              </w:rPr>
            </w:pPr>
            <w:r w:rsidRPr="00914E05">
              <w:rPr>
                <w:rFonts w:ascii="Tw Cen MT" w:hAnsi="Tw Cen MT"/>
                <w:sz w:val="23"/>
                <w:szCs w:val="23"/>
              </w:rPr>
              <w:t>9:35-10:2</w:t>
            </w:r>
            <w:r w:rsidR="00DB7C14" w:rsidRPr="00914E05">
              <w:rPr>
                <w:rFonts w:ascii="Tw Cen MT" w:hAnsi="Tw Cen MT"/>
                <w:sz w:val="23"/>
                <w:szCs w:val="23"/>
              </w:rPr>
              <w:t xml:space="preserve">5 </w:t>
            </w:r>
            <w:r w:rsidR="00947FDA" w:rsidRPr="00914E05">
              <w:rPr>
                <w:rFonts w:ascii="Tw Cen MT" w:hAnsi="Tw Cen MT"/>
                <w:sz w:val="23"/>
                <w:szCs w:val="23"/>
              </w:rPr>
              <w:t>AM</w:t>
            </w:r>
          </w:p>
          <w:p w14:paraId="2CCC89CF" w14:textId="02813A03" w:rsidR="00947FDA" w:rsidRPr="00914E05" w:rsidRDefault="00914E05" w:rsidP="009E677C">
            <w:pPr>
              <w:spacing w:line="276" w:lineRule="auto"/>
              <w:jc w:val="center"/>
              <w:rPr>
                <w:rFonts w:ascii="Tw Cen MT" w:hAnsi="Tw Cen MT"/>
                <w:sz w:val="23"/>
                <w:szCs w:val="23"/>
              </w:rPr>
            </w:pPr>
            <w:r w:rsidRPr="00914E05">
              <w:rPr>
                <w:rFonts w:ascii="Tw Cen MT" w:hAnsi="Tw Cen MT"/>
                <w:sz w:val="23"/>
                <w:szCs w:val="23"/>
              </w:rPr>
              <w:t>(5</w:t>
            </w:r>
            <w:r w:rsidR="00DB7C14" w:rsidRPr="00914E05">
              <w:rPr>
                <w:rFonts w:ascii="Tw Cen MT" w:hAnsi="Tw Cen MT"/>
                <w:sz w:val="23"/>
                <w:szCs w:val="23"/>
              </w:rPr>
              <w:t>0</w:t>
            </w:r>
            <w:r w:rsidR="00947FDA" w:rsidRPr="00914E05">
              <w:rPr>
                <w:rFonts w:ascii="Tw Cen MT" w:hAnsi="Tw Cen MT"/>
                <w:sz w:val="23"/>
                <w:szCs w:val="23"/>
              </w:rPr>
              <w:t xml:space="preserve"> minutes)</w:t>
            </w:r>
          </w:p>
        </w:tc>
      </w:tr>
      <w:tr w:rsidR="004B703E" w:rsidRPr="00896CEC" w14:paraId="465AA1EE" w14:textId="77777777" w:rsidTr="00EE2AB0">
        <w:trPr>
          <w:trHeight w:val="902"/>
        </w:trPr>
        <w:tc>
          <w:tcPr>
            <w:tcW w:w="7578" w:type="dxa"/>
            <w:shd w:val="clear" w:color="auto" w:fill="auto"/>
          </w:tcPr>
          <w:p w14:paraId="688D99D5" w14:textId="77777777" w:rsidR="004B703E" w:rsidRPr="00914E05" w:rsidRDefault="004B703E" w:rsidP="004B703E">
            <w:pPr>
              <w:spacing w:line="276" w:lineRule="auto"/>
              <w:rPr>
                <w:rFonts w:ascii="Tw Cen MT" w:hAnsi="Tw Cen MT"/>
                <w:b/>
                <w:sz w:val="23"/>
                <w:szCs w:val="23"/>
              </w:rPr>
            </w:pPr>
            <w:r w:rsidRPr="00914E05">
              <w:rPr>
                <w:rFonts w:ascii="Tw Cen MT" w:hAnsi="Tw Cen MT"/>
                <w:b/>
                <w:sz w:val="23"/>
                <w:szCs w:val="23"/>
              </w:rPr>
              <w:t>Community Exchange and Update from MAPC</w:t>
            </w:r>
          </w:p>
          <w:p w14:paraId="5F259AE1" w14:textId="77777777" w:rsidR="004B703E" w:rsidRPr="00914E05" w:rsidRDefault="004B703E" w:rsidP="00DB7C14">
            <w:pPr>
              <w:spacing w:line="276" w:lineRule="auto"/>
              <w:rPr>
                <w:rFonts w:ascii="Tw Cen MT" w:hAnsi="Tw Cen MT"/>
                <w:b/>
                <w:sz w:val="23"/>
                <w:szCs w:val="23"/>
              </w:rPr>
            </w:pPr>
          </w:p>
        </w:tc>
        <w:tc>
          <w:tcPr>
            <w:tcW w:w="2245" w:type="dxa"/>
            <w:shd w:val="clear" w:color="auto" w:fill="auto"/>
          </w:tcPr>
          <w:p w14:paraId="4C6A6819" w14:textId="36D47D19" w:rsidR="004B703E" w:rsidRPr="00914E05" w:rsidRDefault="00DB7C14" w:rsidP="004B703E">
            <w:pPr>
              <w:spacing w:line="276" w:lineRule="auto"/>
              <w:jc w:val="center"/>
              <w:rPr>
                <w:rFonts w:ascii="Tw Cen MT" w:hAnsi="Tw Cen MT"/>
                <w:sz w:val="23"/>
                <w:szCs w:val="23"/>
              </w:rPr>
            </w:pPr>
            <w:r w:rsidRPr="00914E05">
              <w:rPr>
                <w:rFonts w:ascii="Tw Cen MT" w:hAnsi="Tw Cen MT"/>
                <w:sz w:val="23"/>
                <w:szCs w:val="23"/>
              </w:rPr>
              <w:t>10</w:t>
            </w:r>
            <w:r w:rsidR="00DD6C33" w:rsidRPr="00914E05">
              <w:rPr>
                <w:rFonts w:ascii="Tw Cen MT" w:hAnsi="Tw Cen MT"/>
                <w:sz w:val="23"/>
                <w:szCs w:val="23"/>
              </w:rPr>
              <w:t>:</w:t>
            </w:r>
            <w:r w:rsidR="00914E05" w:rsidRPr="00914E05">
              <w:rPr>
                <w:rFonts w:ascii="Tw Cen MT" w:hAnsi="Tw Cen MT"/>
                <w:sz w:val="23"/>
                <w:szCs w:val="23"/>
              </w:rPr>
              <w:t>25</w:t>
            </w:r>
            <w:r w:rsidRPr="00914E05">
              <w:rPr>
                <w:rFonts w:ascii="Tw Cen MT" w:hAnsi="Tw Cen MT"/>
                <w:sz w:val="23"/>
                <w:szCs w:val="23"/>
              </w:rPr>
              <w:t xml:space="preserve"> AM-11:0</w:t>
            </w:r>
            <w:r w:rsidR="00DD6C33" w:rsidRPr="00914E05">
              <w:rPr>
                <w:rFonts w:ascii="Tw Cen MT" w:hAnsi="Tw Cen MT"/>
                <w:sz w:val="23"/>
                <w:szCs w:val="23"/>
              </w:rPr>
              <w:t>0</w:t>
            </w:r>
            <w:r w:rsidR="004B703E" w:rsidRPr="00914E05">
              <w:rPr>
                <w:rFonts w:ascii="Tw Cen MT" w:hAnsi="Tw Cen MT"/>
                <w:sz w:val="23"/>
                <w:szCs w:val="23"/>
              </w:rPr>
              <w:t xml:space="preserve"> AM</w:t>
            </w:r>
          </w:p>
          <w:p w14:paraId="40B3A200" w14:textId="12ECFA31" w:rsidR="004B703E" w:rsidRPr="00914E05" w:rsidRDefault="00914E05" w:rsidP="00947FDA">
            <w:pPr>
              <w:spacing w:line="276" w:lineRule="auto"/>
              <w:jc w:val="center"/>
              <w:rPr>
                <w:rFonts w:ascii="Tw Cen MT" w:hAnsi="Tw Cen MT"/>
                <w:sz w:val="23"/>
                <w:szCs w:val="23"/>
              </w:rPr>
            </w:pPr>
            <w:r w:rsidRPr="00914E05">
              <w:rPr>
                <w:rFonts w:ascii="Tw Cen MT" w:hAnsi="Tw Cen MT"/>
                <w:sz w:val="23"/>
                <w:szCs w:val="23"/>
              </w:rPr>
              <w:t>(3</w:t>
            </w:r>
            <w:r w:rsidR="00DB7C14" w:rsidRPr="00914E05">
              <w:rPr>
                <w:rFonts w:ascii="Tw Cen MT" w:hAnsi="Tw Cen MT"/>
                <w:sz w:val="23"/>
                <w:szCs w:val="23"/>
              </w:rPr>
              <w:t>5</w:t>
            </w:r>
            <w:r w:rsidR="004B703E" w:rsidRPr="00914E05">
              <w:rPr>
                <w:rFonts w:ascii="Tw Cen MT" w:hAnsi="Tw Cen MT"/>
                <w:sz w:val="23"/>
                <w:szCs w:val="23"/>
              </w:rPr>
              <w:t xml:space="preserve"> mins)</w:t>
            </w:r>
          </w:p>
        </w:tc>
      </w:tr>
      <w:tr w:rsidR="00A4589B" w:rsidRPr="00896CEC" w14:paraId="2157FDDF" w14:textId="77777777" w:rsidTr="00EE2AB0">
        <w:trPr>
          <w:trHeight w:val="593"/>
        </w:trPr>
        <w:tc>
          <w:tcPr>
            <w:tcW w:w="7578" w:type="dxa"/>
          </w:tcPr>
          <w:p w14:paraId="6C5D20CB" w14:textId="77777777" w:rsidR="00A4589B" w:rsidRPr="00914E05" w:rsidRDefault="00A4589B" w:rsidP="00A4589B">
            <w:pPr>
              <w:spacing w:line="276" w:lineRule="auto"/>
              <w:rPr>
                <w:rFonts w:ascii="Tw Cen MT" w:hAnsi="Tw Cen MT"/>
                <w:i/>
                <w:sz w:val="23"/>
                <w:szCs w:val="23"/>
              </w:rPr>
            </w:pPr>
            <w:r w:rsidRPr="00914E05">
              <w:rPr>
                <w:rFonts w:ascii="Tw Cen MT" w:hAnsi="Tw Cen MT"/>
                <w:b/>
                <w:sz w:val="23"/>
                <w:szCs w:val="23"/>
              </w:rPr>
              <w:t>Adjourn</w:t>
            </w:r>
          </w:p>
        </w:tc>
        <w:tc>
          <w:tcPr>
            <w:tcW w:w="2245" w:type="dxa"/>
          </w:tcPr>
          <w:p w14:paraId="4BC00A4D" w14:textId="74BB44EE" w:rsidR="00A4589B" w:rsidRPr="00914E05" w:rsidRDefault="00DB7C14" w:rsidP="00A4589B">
            <w:pPr>
              <w:spacing w:line="276" w:lineRule="auto"/>
              <w:jc w:val="center"/>
              <w:rPr>
                <w:rFonts w:ascii="Tw Cen MT" w:hAnsi="Tw Cen MT"/>
                <w:sz w:val="23"/>
                <w:szCs w:val="23"/>
              </w:rPr>
            </w:pPr>
            <w:r w:rsidRPr="00914E05">
              <w:rPr>
                <w:rFonts w:ascii="Tw Cen MT" w:hAnsi="Tw Cen MT"/>
                <w:sz w:val="23"/>
                <w:szCs w:val="23"/>
              </w:rPr>
              <w:t>11:0</w:t>
            </w:r>
            <w:r w:rsidR="00A4589B" w:rsidRPr="00914E05">
              <w:rPr>
                <w:rFonts w:ascii="Tw Cen MT" w:hAnsi="Tw Cen MT"/>
                <w:sz w:val="23"/>
                <w:szCs w:val="23"/>
              </w:rPr>
              <w:t>0 AM</w:t>
            </w:r>
          </w:p>
        </w:tc>
      </w:tr>
    </w:tbl>
    <w:p w14:paraId="7D86AFA2" w14:textId="77777777" w:rsidR="003551A3" w:rsidRPr="00914E05" w:rsidRDefault="003551A3" w:rsidP="001B660D">
      <w:pPr>
        <w:spacing w:after="0" w:line="276" w:lineRule="auto"/>
        <w:rPr>
          <w:rFonts w:ascii="Tw Cen MT" w:hAnsi="Tw Cen MT"/>
          <w:sz w:val="23"/>
          <w:szCs w:val="23"/>
        </w:rPr>
      </w:pPr>
    </w:p>
    <w:p w14:paraId="01052D11" w14:textId="1ED9595D" w:rsidR="00A3110A" w:rsidRPr="00914E05" w:rsidRDefault="001B660D" w:rsidP="001B660D">
      <w:pPr>
        <w:spacing w:after="0" w:line="276" w:lineRule="auto"/>
        <w:rPr>
          <w:rFonts w:ascii="Tw Cen MT" w:hAnsi="Tw Cen MT"/>
          <w:sz w:val="23"/>
          <w:szCs w:val="23"/>
        </w:rPr>
      </w:pPr>
      <w:r w:rsidRPr="00914E05">
        <w:rPr>
          <w:rFonts w:ascii="Tw Cen MT" w:hAnsi="Tw Cen MT"/>
          <w:sz w:val="23"/>
          <w:szCs w:val="23"/>
        </w:rPr>
        <w:t xml:space="preserve">For additional information and to request an accessibility accommodation, please contact </w:t>
      </w:r>
      <w:r w:rsidR="00656B17" w:rsidRPr="00914E05">
        <w:rPr>
          <w:rFonts w:ascii="Tw Cen MT" w:hAnsi="Tw Cen MT"/>
          <w:sz w:val="23"/>
          <w:szCs w:val="23"/>
        </w:rPr>
        <w:t>Kasia Hart</w:t>
      </w:r>
      <w:r w:rsidR="00AE3FEC" w:rsidRPr="00914E05">
        <w:rPr>
          <w:rFonts w:ascii="Tw Cen MT" w:hAnsi="Tw Cen MT"/>
          <w:sz w:val="23"/>
          <w:szCs w:val="23"/>
        </w:rPr>
        <w:t xml:space="preserve">, SWAP Coordinator, at MAPC: </w:t>
      </w:r>
      <w:r w:rsidR="00656B17" w:rsidRPr="00914E05">
        <w:rPr>
          <w:rFonts w:ascii="Tw Cen MT" w:hAnsi="Tw Cen MT"/>
          <w:sz w:val="23"/>
          <w:szCs w:val="23"/>
        </w:rPr>
        <w:t>(617) 933-07</w:t>
      </w:r>
      <w:r w:rsidRPr="00914E05">
        <w:rPr>
          <w:rFonts w:ascii="Tw Cen MT" w:hAnsi="Tw Cen MT"/>
          <w:sz w:val="23"/>
          <w:szCs w:val="23"/>
        </w:rPr>
        <w:t>4</w:t>
      </w:r>
      <w:r w:rsidR="00656B17" w:rsidRPr="00914E05">
        <w:rPr>
          <w:rFonts w:ascii="Tw Cen MT" w:hAnsi="Tw Cen MT"/>
          <w:sz w:val="23"/>
          <w:szCs w:val="23"/>
        </w:rPr>
        <w:t>5</w:t>
      </w:r>
      <w:r w:rsidRPr="00914E05">
        <w:rPr>
          <w:rFonts w:ascii="Tw Cen MT" w:hAnsi="Tw Cen MT"/>
          <w:sz w:val="23"/>
          <w:szCs w:val="23"/>
        </w:rPr>
        <w:t xml:space="preserve"> or </w:t>
      </w:r>
      <w:hyperlink r:id="rId7" w:history="1">
        <w:r w:rsidR="00656B17" w:rsidRPr="00914E05">
          <w:rPr>
            <w:rStyle w:val="Hyperlink"/>
            <w:rFonts w:ascii="Tw Cen MT" w:hAnsi="Tw Cen MT"/>
            <w:sz w:val="23"/>
            <w:szCs w:val="23"/>
          </w:rPr>
          <w:t>khart@mapc.org</w:t>
        </w:r>
      </w:hyperlink>
      <w:r w:rsidRPr="00914E05">
        <w:rPr>
          <w:rFonts w:ascii="Tw Cen MT" w:hAnsi="Tw Cen MT"/>
          <w:sz w:val="23"/>
          <w:szCs w:val="23"/>
        </w:rPr>
        <w:t xml:space="preserve">. </w:t>
      </w:r>
    </w:p>
    <w:p w14:paraId="0BAF39D7" w14:textId="77777777" w:rsidR="000523D2" w:rsidRPr="00896CEC" w:rsidRDefault="000523D2">
      <w:pPr>
        <w:spacing w:after="0" w:line="276" w:lineRule="auto"/>
        <w:rPr>
          <w:rFonts w:ascii="Tw Cen MT" w:hAnsi="Tw Cen MT"/>
          <w:sz w:val="23"/>
          <w:szCs w:val="23"/>
          <w:highlight w:val="yellow"/>
        </w:rPr>
      </w:pPr>
    </w:p>
    <w:p w14:paraId="45ADFC0E" w14:textId="77777777" w:rsidR="00901C52" w:rsidRPr="00896CEC" w:rsidRDefault="00901C52">
      <w:pPr>
        <w:spacing w:after="0" w:line="276" w:lineRule="auto"/>
        <w:rPr>
          <w:rFonts w:ascii="Tw Cen MT" w:hAnsi="Tw Cen MT"/>
          <w:sz w:val="23"/>
          <w:szCs w:val="23"/>
          <w:highlight w:val="yellow"/>
        </w:rPr>
      </w:pPr>
    </w:p>
    <w:p w14:paraId="4941DEB0" w14:textId="7BDE3D64" w:rsidR="00BF580B" w:rsidRPr="004A3F5E" w:rsidRDefault="00857B92">
      <w:pPr>
        <w:spacing w:after="0" w:line="276" w:lineRule="auto"/>
        <w:rPr>
          <w:rFonts w:ascii="Tw Cen MT" w:hAnsi="Tw Cen MT"/>
          <w:sz w:val="23"/>
          <w:szCs w:val="23"/>
        </w:rPr>
      </w:pPr>
      <w:r w:rsidRPr="00FE6AEA">
        <w:rPr>
          <w:rFonts w:ascii="Tw Cen MT" w:hAnsi="Tw Cen MT"/>
          <w:b/>
          <w:sz w:val="23"/>
          <w:szCs w:val="23"/>
        </w:rPr>
        <w:t>Next meeting:</w:t>
      </w:r>
      <w:r w:rsidR="00945422" w:rsidRPr="00FE6AEA">
        <w:rPr>
          <w:rFonts w:ascii="Tw Cen MT" w:hAnsi="Tw Cen MT"/>
          <w:b/>
          <w:sz w:val="23"/>
          <w:szCs w:val="23"/>
        </w:rPr>
        <w:t xml:space="preserve"> </w:t>
      </w:r>
      <w:r w:rsidR="004D78FC" w:rsidRPr="00FE6AEA">
        <w:rPr>
          <w:rFonts w:ascii="Tw Cen MT" w:hAnsi="Tw Cen MT"/>
          <w:sz w:val="23"/>
          <w:szCs w:val="23"/>
        </w:rPr>
        <w:t xml:space="preserve">SWAP will reconvene </w:t>
      </w:r>
      <w:r w:rsidR="00336426">
        <w:rPr>
          <w:rFonts w:ascii="Tw Cen MT" w:hAnsi="Tw Cen MT"/>
          <w:sz w:val="23"/>
          <w:szCs w:val="23"/>
        </w:rPr>
        <w:t xml:space="preserve">with TRIC in February (date TBD) </w:t>
      </w:r>
      <w:r w:rsidR="00FE6AEA">
        <w:rPr>
          <w:rFonts w:ascii="Tw Cen MT" w:hAnsi="Tw Cen MT"/>
          <w:sz w:val="23"/>
          <w:szCs w:val="23"/>
        </w:rPr>
        <w:t>at the Medfield Public Safety Building. We will be joined by Marc Draisen, Executive Director of MAPC, and will discuss potential options for Phase 2 of the Living Little project, as well as housing opportunities and challenges in the subregion more broadly.</w:t>
      </w:r>
      <w:bookmarkStart w:id="0" w:name="_GoBack"/>
      <w:bookmarkEnd w:id="0"/>
    </w:p>
    <w:sectPr w:rsidR="00BF580B" w:rsidRPr="004A3F5E" w:rsidSect="007A3B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E90E" w14:textId="77777777" w:rsidR="003551A3" w:rsidRDefault="003551A3" w:rsidP="00F24E93">
      <w:pPr>
        <w:spacing w:after="0" w:line="240" w:lineRule="auto"/>
      </w:pPr>
      <w:r>
        <w:separator/>
      </w:r>
    </w:p>
  </w:endnote>
  <w:endnote w:type="continuationSeparator" w:id="0">
    <w:p w14:paraId="4D7315DF" w14:textId="77777777" w:rsidR="003551A3" w:rsidRDefault="003551A3"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051D" w14:textId="77777777" w:rsidR="003551A3" w:rsidRDefault="0035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03F4" w14:textId="77777777" w:rsidR="003551A3" w:rsidRPr="00135818" w:rsidRDefault="003551A3"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2DAB8E85" w14:textId="77777777" w:rsidR="003551A3" w:rsidRDefault="00355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DF12" w14:textId="77777777" w:rsidR="003551A3" w:rsidRDefault="0035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3D4C7" w14:textId="77777777" w:rsidR="003551A3" w:rsidRDefault="003551A3" w:rsidP="00F24E93">
      <w:pPr>
        <w:spacing w:after="0" w:line="240" w:lineRule="auto"/>
      </w:pPr>
      <w:r>
        <w:separator/>
      </w:r>
    </w:p>
  </w:footnote>
  <w:footnote w:type="continuationSeparator" w:id="0">
    <w:p w14:paraId="26EE9066" w14:textId="77777777" w:rsidR="003551A3" w:rsidRDefault="003551A3"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A684" w14:textId="77777777" w:rsidR="003551A3" w:rsidRDefault="0035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58568" w14:textId="77777777" w:rsidR="003551A3" w:rsidRDefault="003551A3" w:rsidP="00D0650C">
    <w:pPr>
      <w:pStyle w:val="Header"/>
      <w:tabs>
        <w:tab w:val="clear" w:pos="4680"/>
        <w:tab w:val="clear" w:pos="9360"/>
        <w:tab w:val="left" w:pos="6899"/>
      </w:tabs>
      <w:jc w:val="right"/>
    </w:pPr>
    <w:r>
      <w:rPr>
        <w:noProof/>
        <w:lang w:eastAsia="en-US"/>
      </w:rPr>
      <w:drawing>
        <wp:inline distT="0" distB="0" distL="0" distR="0" wp14:anchorId="71EE5E48" wp14:editId="60A3E352">
          <wp:extent cx="2082262" cy="744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195191" cy="784644"/>
                  </a:xfrm>
                  <a:prstGeom prst="rect">
                    <a:avLst/>
                  </a:prstGeom>
                </pic:spPr>
              </pic:pic>
            </a:graphicData>
          </a:graphic>
        </wp:inline>
      </w:drawing>
    </w:r>
    <w:r>
      <w:t xml:space="preserve">                                                                         </w:t>
    </w:r>
    <w:r>
      <w:rPr>
        <w:noProof/>
        <w:lang w:eastAsia="en-US"/>
      </w:rPr>
      <w:drawing>
        <wp:inline distT="0" distB="0" distL="0" distR="0" wp14:anchorId="0A54A1AD" wp14:editId="6BCB1800">
          <wp:extent cx="1551937" cy="85655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C_Logo-Name_Transparent-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3835" cy="8796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7E4D" w14:textId="77777777" w:rsidR="003551A3" w:rsidRDefault="00355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069E"/>
    <w:multiLevelType w:val="hybridMultilevel"/>
    <w:tmpl w:val="05F6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06095"/>
    <w:multiLevelType w:val="hybridMultilevel"/>
    <w:tmpl w:val="F312B7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8E"/>
    <w:rsid w:val="0001575B"/>
    <w:rsid w:val="00023A9D"/>
    <w:rsid w:val="000318C7"/>
    <w:rsid w:val="0004522C"/>
    <w:rsid w:val="00047124"/>
    <w:rsid w:val="000523D2"/>
    <w:rsid w:val="00057C86"/>
    <w:rsid w:val="00062FE3"/>
    <w:rsid w:val="000760BC"/>
    <w:rsid w:val="000A5032"/>
    <w:rsid w:val="000B2C8E"/>
    <w:rsid w:val="000B31DC"/>
    <w:rsid w:val="000B4049"/>
    <w:rsid w:val="000B7329"/>
    <w:rsid w:val="000C0D1C"/>
    <w:rsid w:val="000C0E89"/>
    <w:rsid w:val="000E3342"/>
    <w:rsid w:val="000E57F3"/>
    <w:rsid w:val="000F152D"/>
    <w:rsid w:val="000F15FA"/>
    <w:rsid w:val="000F67CA"/>
    <w:rsid w:val="00101BD1"/>
    <w:rsid w:val="0011757A"/>
    <w:rsid w:val="00135818"/>
    <w:rsid w:val="001416FB"/>
    <w:rsid w:val="00147B53"/>
    <w:rsid w:val="001660A5"/>
    <w:rsid w:val="00191AEB"/>
    <w:rsid w:val="001930D6"/>
    <w:rsid w:val="001A0445"/>
    <w:rsid w:val="001B23CE"/>
    <w:rsid w:val="001B3680"/>
    <w:rsid w:val="001B660D"/>
    <w:rsid w:val="001C23CE"/>
    <w:rsid w:val="001C2928"/>
    <w:rsid w:val="00207100"/>
    <w:rsid w:val="0021035F"/>
    <w:rsid w:val="002114A6"/>
    <w:rsid w:val="00213C24"/>
    <w:rsid w:val="002442DB"/>
    <w:rsid w:val="0027629A"/>
    <w:rsid w:val="002C3B93"/>
    <w:rsid w:val="002E5A9D"/>
    <w:rsid w:val="002F1F7A"/>
    <w:rsid w:val="003021D8"/>
    <w:rsid w:val="00302386"/>
    <w:rsid w:val="003143C5"/>
    <w:rsid w:val="00314725"/>
    <w:rsid w:val="00316FC2"/>
    <w:rsid w:val="00331623"/>
    <w:rsid w:val="00333927"/>
    <w:rsid w:val="00336426"/>
    <w:rsid w:val="00342FCC"/>
    <w:rsid w:val="003551A3"/>
    <w:rsid w:val="00364731"/>
    <w:rsid w:val="00374009"/>
    <w:rsid w:val="00391A0D"/>
    <w:rsid w:val="003B6BA2"/>
    <w:rsid w:val="003B7148"/>
    <w:rsid w:val="003D603F"/>
    <w:rsid w:val="003F342E"/>
    <w:rsid w:val="00420310"/>
    <w:rsid w:val="0042208E"/>
    <w:rsid w:val="00423C7F"/>
    <w:rsid w:val="0042515B"/>
    <w:rsid w:val="00443243"/>
    <w:rsid w:val="00445661"/>
    <w:rsid w:val="00456393"/>
    <w:rsid w:val="00461A57"/>
    <w:rsid w:val="00465E86"/>
    <w:rsid w:val="004828D8"/>
    <w:rsid w:val="004A3F5E"/>
    <w:rsid w:val="004B703E"/>
    <w:rsid w:val="004C7CEC"/>
    <w:rsid w:val="004D6630"/>
    <w:rsid w:val="004D78FC"/>
    <w:rsid w:val="004E574A"/>
    <w:rsid w:val="00512967"/>
    <w:rsid w:val="005153C9"/>
    <w:rsid w:val="0054446C"/>
    <w:rsid w:val="00554874"/>
    <w:rsid w:val="00555B76"/>
    <w:rsid w:val="00571CEB"/>
    <w:rsid w:val="00571F4E"/>
    <w:rsid w:val="00586207"/>
    <w:rsid w:val="00597A6B"/>
    <w:rsid w:val="005B50CE"/>
    <w:rsid w:val="005B7E5F"/>
    <w:rsid w:val="005C340C"/>
    <w:rsid w:val="005D37CB"/>
    <w:rsid w:val="005D593F"/>
    <w:rsid w:val="00602113"/>
    <w:rsid w:val="00607838"/>
    <w:rsid w:val="0061150B"/>
    <w:rsid w:val="00617AA6"/>
    <w:rsid w:val="00617CE2"/>
    <w:rsid w:val="00622ABE"/>
    <w:rsid w:val="00656B17"/>
    <w:rsid w:val="006630C4"/>
    <w:rsid w:val="00673857"/>
    <w:rsid w:val="00674980"/>
    <w:rsid w:val="006A43F2"/>
    <w:rsid w:val="006A52D4"/>
    <w:rsid w:val="006C09B0"/>
    <w:rsid w:val="006C5C0D"/>
    <w:rsid w:val="006D0BD5"/>
    <w:rsid w:val="006D14A3"/>
    <w:rsid w:val="006E1EC9"/>
    <w:rsid w:val="006E47F2"/>
    <w:rsid w:val="00705A16"/>
    <w:rsid w:val="0071634B"/>
    <w:rsid w:val="00732EDF"/>
    <w:rsid w:val="00760EA4"/>
    <w:rsid w:val="0076166B"/>
    <w:rsid w:val="007734B5"/>
    <w:rsid w:val="00781999"/>
    <w:rsid w:val="007A3BA1"/>
    <w:rsid w:val="007B5E45"/>
    <w:rsid w:val="007C0C00"/>
    <w:rsid w:val="007D4BF1"/>
    <w:rsid w:val="007E0295"/>
    <w:rsid w:val="007F2988"/>
    <w:rsid w:val="0080196D"/>
    <w:rsid w:val="00801BD0"/>
    <w:rsid w:val="00805AF0"/>
    <w:rsid w:val="00805BBB"/>
    <w:rsid w:val="00822DA5"/>
    <w:rsid w:val="0083605B"/>
    <w:rsid w:val="00841276"/>
    <w:rsid w:val="00844AA7"/>
    <w:rsid w:val="00853916"/>
    <w:rsid w:val="00857B92"/>
    <w:rsid w:val="008643B7"/>
    <w:rsid w:val="008938CB"/>
    <w:rsid w:val="00896CEC"/>
    <w:rsid w:val="008A6DD6"/>
    <w:rsid w:val="008B7AAD"/>
    <w:rsid w:val="008C3738"/>
    <w:rsid w:val="008C4356"/>
    <w:rsid w:val="008C612B"/>
    <w:rsid w:val="008C79C8"/>
    <w:rsid w:val="008E0D69"/>
    <w:rsid w:val="00901C52"/>
    <w:rsid w:val="00910E53"/>
    <w:rsid w:val="00914E05"/>
    <w:rsid w:val="00924D19"/>
    <w:rsid w:val="009367A4"/>
    <w:rsid w:val="009435BF"/>
    <w:rsid w:val="00945422"/>
    <w:rsid w:val="00945CE4"/>
    <w:rsid w:val="00947FDA"/>
    <w:rsid w:val="00950021"/>
    <w:rsid w:val="00953EEE"/>
    <w:rsid w:val="00960A3B"/>
    <w:rsid w:val="00962126"/>
    <w:rsid w:val="00977E70"/>
    <w:rsid w:val="009B6795"/>
    <w:rsid w:val="009C7E46"/>
    <w:rsid w:val="009D17C7"/>
    <w:rsid w:val="009D279D"/>
    <w:rsid w:val="009D4901"/>
    <w:rsid w:val="009D5A98"/>
    <w:rsid w:val="009E4B7F"/>
    <w:rsid w:val="009E677C"/>
    <w:rsid w:val="009F33E0"/>
    <w:rsid w:val="009F4107"/>
    <w:rsid w:val="00A01899"/>
    <w:rsid w:val="00A114D6"/>
    <w:rsid w:val="00A1214B"/>
    <w:rsid w:val="00A153E4"/>
    <w:rsid w:val="00A3110A"/>
    <w:rsid w:val="00A32AA3"/>
    <w:rsid w:val="00A3630D"/>
    <w:rsid w:val="00A4589B"/>
    <w:rsid w:val="00A5368F"/>
    <w:rsid w:val="00A54160"/>
    <w:rsid w:val="00A717E5"/>
    <w:rsid w:val="00A74B0F"/>
    <w:rsid w:val="00A7553B"/>
    <w:rsid w:val="00A8259B"/>
    <w:rsid w:val="00A841F1"/>
    <w:rsid w:val="00A87475"/>
    <w:rsid w:val="00AB4D20"/>
    <w:rsid w:val="00AC2F4F"/>
    <w:rsid w:val="00AC4C3E"/>
    <w:rsid w:val="00AD0C12"/>
    <w:rsid w:val="00AD1833"/>
    <w:rsid w:val="00AE3FEC"/>
    <w:rsid w:val="00AE5DD1"/>
    <w:rsid w:val="00B0119F"/>
    <w:rsid w:val="00B15865"/>
    <w:rsid w:val="00B20762"/>
    <w:rsid w:val="00B30793"/>
    <w:rsid w:val="00B662AB"/>
    <w:rsid w:val="00B72E15"/>
    <w:rsid w:val="00B737CB"/>
    <w:rsid w:val="00B777E2"/>
    <w:rsid w:val="00B85403"/>
    <w:rsid w:val="00B855CF"/>
    <w:rsid w:val="00BA71EA"/>
    <w:rsid w:val="00BB6CD4"/>
    <w:rsid w:val="00BD0863"/>
    <w:rsid w:val="00BF046B"/>
    <w:rsid w:val="00BF1925"/>
    <w:rsid w:val="00BF580B"/>
    <w:rsid w:val="00C04DA1"/>
    <w:rsid w:val="00C31910"/>
    <w:rsid w:val="00C362A7"/>
    <w:rsid w:val="00C406A5"/>
    <w:rsid w:val="00C42A0F"/>
    <w:rsid w:val="00C457E2"/>
    <w:rsid w:val="00C507B8"/>
    <w:rsid w:val="00C54ABD"/>
    <w:rsid w:val="00C61775"/>
    <w:rsid w:val="00C61C42"/>
    <w:rsid w:val="00C647AA"/>
    <w:rsid w:val="00C70ACC"/>
    <w:rsid w:val="00C73503"/>
    <w:rsid w:val="00C80C43"/>
    <w:rsid w:val="00CB1427"/>
    <w:rsid w:val="00CB29C9"/>
    <w:rsid w:val="00D0440D"/>
    <w:rsid w:val="00D04E47"/>
    <w:rsid w:val="00D0650C"/>
    <w:rsid w:val="00D17ADD"/>
    <w:rsid w:val="00D20FA2"/>
    <w:rsid w:val="00D21B26"/>
    <w:rsid w:val="00D26BF9"/>
    <w:rsid w:val="00D27CE8"/>
    <w:rsid w:val="00D43602"/>
    <w:rsid w:val="00D56C19"/>
    <w:rsid w:val="00D71997"/>
    <w:rsid w:val="00DB7C14"/>
    <w:rsid w:val="00DD1B69"/>
    <w:rsid w:val="00DD6C33"/>
    <w:rsid w:val="00DF0114"/>
    <w:rsid w:val="00E25E2B"/>
    <w:rsid w:val="00E32C47"/>
    <w:rsid w:val="00E3467A"/>
    <w:rsid w:val="00E57347"/>
    <w:rsid w:val="00E66A26"/>
    <w:rsid w:val="00E953DE"/>
    <w:rsid w:val="00E97158"/>
    <w:rsid w:val="00EB71A7"/>
    <w:rsid w:val="00EC0909"/>
    <w:rsid w:val="00EC0990"/>
    <w:rsid w:val="00ED25A2"/>
    <w:rsid w:val="00ED47D0"/>
    <w:rsid w:val="00EE2AB0"/>
    <w:rsid w:val="00EE3857"/>
    <w:rsid w:val="00EF1A7B"/>
    <w:rsid w:val="00EF1FAD"/>
    <w:rsid w:val="00F12442"/>
    <w:rsid w:val="00F12892"/>
    <w:rsid w:val="00F23A47"/>
    <w:rsid w:val="00F24E93"/>
    <w:rsid w:val="00F33ACD"/>
    <w:rsid w:val="00F42B59"/>
    <w:rsid w:val="00F50C7F"/>
    <w:rsid w:val="00F622EB"/>
    <w:rsid w:val="00F6411D"/>
    <w:rsid w:val="00F64E8B"/>
    <w:rsid w:val="00F80052"/>
    <w:rsid w:val="00F90644"/>
    <w:rsid w:val="00F9304B"/>
    <w:rsid w:val="00F94C24"/>
    <w:rsid w:val="00FA498B"/>
    <w:rsid w:val="00FB4453"/>
    <w:rsid w:val="00FE6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75A7BE1"/>
  <w15:docId w15:val="{5F8EC2A6-15E4-41D7-BA83-19D312C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table" w:styleId="TableGrid">
    <w:name w:val="Table Grid"/>
    <w:basedOn w:val="TableNormal"/>
    <w:uiPriority w:val="39"/>
    <w:rsid w:val="007F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60D"/>
    <w:rPr>
      <w:color w:val="0563C1" w:themeColor="hyperlink"/>
      <w:u w:val="single"/>
    </w:rPr>
  </w:style>
  <w:style w:type="paragraph" w:styleId="BalloonText">
    <w:name w:val="Balloon Text"/>
    <w:basedOn w:val="Normal"/>
    <w:link w:val="BalloonTextChar"/>
    <w:uiPriority w:val="99"/>
    <w:semiHidden/>
    <w:unhideWhenUsed/>
    <w:rsid w:val="00FA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8B"/>
    <w:rPr>
      <w:rFonts w:ascii="Tahoma" w:hAnsi="Tahoma" w:cs="Tahoma"/>
      <w:sz w:val="16"/>
      <w:szCs w:val="16"/>
    </w:rPr>
  </w:style>
  <w:style w:type="paragraph" w:styleId="ListParagraph">
    <w:name w:val="List Paragraph"/>
    <w:basedOn w:val="Normal"/>
    <w:uiPriority w:val="34"/>
    <w:qFormat/>
    <w:rsid w:val="00962126"/>
    <w:pPr>
      <w:ind w:left="720"/>
      <w:contextualSpacing/>
    </w:pPr>
  </w:style>
  <w:style w:type="character" w:styleId="CommentReference">
    <w:name w:val="annotation reference"/>
    <w:basedOn w:val="DefaultParagraphFont"/>
    <w:uiPriority w:val="99"/>
    <w:semiHidden/>
    <w:unhideWhenUsed/>
    <w:rsid w:val="00E953DE"/>
    <w:rPr>
      <w:sz w:val="16"/>
      <w:szCs w:val="16"/>
    </w:rPr>
  </w:style>
  <w:style w:type="paragraph" w:styleId="CommentText">
    <w:name w:val="annotation text"/>
    <w:basedOn w:val="Normal"/>
    <w:link w:val="CommentTextChar"/>
    <w:uiPriority w:val="99"/>
    <w:semiHidden/>
    <w:unhideWhenUsed/>
    <w:rsid w:val="00E953DE"/>
    <w:pPr>
      <w:spacing w:line="240" w:lineRule="auto"/>
    </w:pPr>
    <w:rPr>
      <w:sz w:val="20"/>
      <w:szCs w:val="20"/>
    </w:rPr>
  </w:style>
  <w:style w:type="character" w:customStyle="1" w:styleId="CommentTextChar">
    <w:name w:val="Comment Text Char"/>
    <w:basedOn w:val="DefaultParagraphFont"/>
    <w:link w:val="CommentText"/>
    <w:uiPriority w:val="99"/>
    <w:semiHidden/>
    <w:rsid w:val="00E953DE"/>
    <w:rPr>
      <w:sz w:val="20"/>
      <w:szCs w:val="20"/>
    </w:rPr>
  </w:style>
  <w:style w:type="paragraph" w:styleId="CommentSubject">
    <w:name w:val="annotation subject"/>
    <w:basedOn w:val="CommentText"/>
    <w:next w:val="CommentText"/>
    <w:link w:val="CommentSubjectChar"/>
    <w:uiPriority w:val="99"/>
    <w:semiHidden/>
    <w:unhideWhenUsed/>
    <w:rsid w:val="00E953DE"/>
    <w:rPr>
      <w:b/>
      <w:bCs/>
    </w:rPr>
  </w:style>
  <w:style w:type="character" w:customStyle="1" w:styleId="CommentSubjectChar">
    <w:name w:val="Comment Subject Char"/>
    <w:basedOn w:val="CommentTextChar"/>
    <w:link w:val="CommentSubject"/>
    <w:uiPriority w:val="99"/>
    <w:semiHidden/>
    <w:rsid w:val="00E95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5871">
      <w:bodyDiv w:val="1"/>
      <w:marLeft w:val="0"/>
      <w:marRight w:val="0"/>
      <w:marTop w:val="0"/>
      <w:marBottom w:val="0"/>
      <w:divBdr>
        <w:top w:val="none" w:sz="0" w:space="0" w:color="auto"/>
        <w:left w:val="none" w:sz="0" w:space="0" w:color="auto"/>
        <w:bottom w:val="none" w:sz="0" w:space="0" w:color="auto"/>
        <w:right w:val="none" w:sz="0" w:space="0" w:color="auto"/>
      </w:divBdr>
    </w:div>
    <w:div w:id="507864746">
      <w:bodyDiv w:val="1"/>
      <w:marLeft w:val="0"/>
      <w:marRight w:val="0"/>
      <w:marTop w:val="0"/>
      <w:marBottom w:val="0"/>
      <w:divBdr>
        <w:top w:val="none" w:sz="0" w:space="0" w:color="auto"/>
        <w:left w:val="none" w:sz="0" w:space="0" w:color="auto"/>
        <w:bottom w:val="none" w:sz="0" w:space="0" w:color="auto"/>
        <w:right w:val="none" w:sz="0" w:space="0" w:color="auto"/>
      </w:divBdr>
    </w:div>
    <w:div w:id="994720469">
      <w:bodyDiv w:val="1"/>
      <w:marLeft w:val="0"/>
      <w:marRight w:val="0"/>
      <w:marTop w:val="0"/>
      <w:marBottom w:val="0"/>
      <w:divBdr>
        <w:top w:val="none" w:sz="0" w:space="0" w:color="auto"/>
        <w:left w:val="none" w:sz="0" w:space="0" w:color="auto"/>
        <w:bottom w:val="none" w:sz="0" w:space="0" w:color="auto"/>
        <w:right w:val="none" w:sz="0" w:space="0" w:color="auto"/>
      </w:divBdr>
    </w:div>
    <w:div w:id="1038508762">
      <w:bodyDiv w:val="1"/>
      <w:marLeft w:val="0"/>
      <w:marRight w:val="0"/>
      <w:marTop w:val="0"/>
      <w:marBottom w:val="0"/>
      <w:divBdr>
        <w:top w:val="none" w:sz="0" w:space="0" w:color="auto"/>
        <w:left w:val="none" w:sz="0" w:space="0" w:color="auto"/>
        <w:bottom w:val="none" w:sz="0" w:space="0" w:color="auto"/>
        <w:right w:val="none" w:sz="0" w:space="0" w:color="auto"/>
      </w:divBdr>
    </w:div>
    <w:div w:id="1391344431">
      <w:bodyDiv w:val="1"/>
      <w:marLeft w:val="0"/>
      <w:marRight w:val="0"/>
      <w:marTop w:val="0"/>
      <w:marBottom w:val="0"/>
      <w:divBdr>
        <w:top w:val="none" w:sz="0" w:space="0" w:color="auto"/>
        <w:left w:val="none" w:sz="0" w:space="0" w:color="auto"/>
        <w:bottom w:val="none" w:sz="0" w:space="0" w:color="auto"/>
        <w:right w:val="none" w:sz="0" w:space="0" w:color="auto"/>
      </w:divBdr>
    </w:div>
    <w:div w:id="17275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rt@map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cmadore</dc:creator>
  <cp:lastModifiedBy>Hart, Kasia</cp:lastModifiedBy>
  <cp:revision>5</cp:revision>
  <cp:lastPrinted>2018-12-10T19:44:00Z</cp:lastPrinted>
  <dcterms:created xsi:type="dcterms:W3CDTF">2019-01-07T18:18:00Z</dcterms:created>
  <dcterms:modified xsi:type="dcterms:W3CDTF">2019-01-14T21:36:00Z</dcterms:modified>
</cp:coreProperties>
</file>