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678B" w14:textId="77777777" w:rsidR="00F24E93" w:rsidRDefault="00F24E93" w:rsidP="00F24E93">
      <w:pPr>
        <w:spacing w:line="276" w:lineRule="auto"/>
        <w:rPr>
          <w:rFonts w:ascii="Tw Cen MT" w:hAnsi="Tw Cen MT"/>
          <w:b/>
          <w:sz w:val="32"/>
          <w:szCs w:val="32"/>
        </w:rPr>
      </w:pPr>
    </w:p>
    <w:p w14:paraId="5D7B1D88" w14:textId="77777777" w:rsidR="00EF1FAD" w:rsidRPr="00A03465" w:rsidRDefault="00F24E93" w:rsidP="00F24E93">
      <w:pPr>
        <w:pBdr>
          <w:bottom w:val="single" w:sz="6" w:space="1" w:color="auto"/>
        </w:pBdr>
        <w:spacing w:line="276" w:lineRule="auto"/>
        <w:rPr>
          <w:rFonts w:ascii="Tw Cen MT" w:hAnsi="Tw Cen MT"/>
          <w:b/>
          <w:sz w:val="32"/>
          <w:szCs w:val="32"/>
        </w:rPr>
      </w:pPr>
      <w:r w:rsidRPr="00A03465">
        <w:rPr>
          <w:rFonts w:ascii="Tw Cen MT" w:hAnsi="Tw Cen MT"/>
          <w:b/>
          <w:sz w:val="32"/>
          <w:szCs w:val="32"/>
        </w:rPr>
        <w:t>Meeting Summary</w:t>
      </w:r>
    </w:p>
    <w:p w14:paraId="5728C2AC" w14:textId="01A6A8D3" w:rsidR="00F24E93" w:rsidRPr="00A03465" w:rsidRDefault="00F24E93" w:rsidP="00F24E93">
      <w:pPr>
        <w:spacing w:after="0" w:line="360" w:lineRule="auto"/>
        <w:ind w:left="2160" w:hanging="2160"/>
        <w:rPr>
          <w:rFonts w:ascii="Tw Cen MT" w:hAnsi="Tw Cen MT"/>
          <w:sz w:val="23"/>
          <w:szCs w:val="23"/>
        </w:rPr>
      </w:pPr>
      <w:r w:rsidRPr="00A03465">
        <w:rPr>
          <w:rFonts w:ascii="Tw Cen MT" w:hAnsi="Tw Cen MT"/>
          <w:sz w:val="23"/>
          <w:szCs w:val="23"/>
        </w:rPr>
        <w:t xml:space="preserve">Date: </w:t>
      </w:r>
      <w:r w:rsidRPr="00A03465">
        <w:rPr>
          <w:rFonts w:ascii="Tw Cen MT" w:hAnsi="Tw Cen MT"/>
          <w:sz w:val="23"/>
          <w:szCs w:val="23"/>
        </w:rPr>
        <w:tab/>
      </w:r>
      <w:r w:rsidR="009606C4" w:rsidRPr="00A03465">
        <w:rPr>
          <w:rFonts w:ascii="Tw Cen MT" w:hAnsi="Tw Cen MT"/>
          <w:sz w:val="23"/>
          <w:szCs w:val="23"/>
        </w:rPr>
        <w:t xml:space="preserve">Tuesday, </w:t>
      </w:r>
      <w:r w:rsidR="00A03465" w:rsidRPr="00A03465">
        <w:rPr>
          <w:rFonts w:ascii="Tw Cen MT" w:hAnsi="Tw Cen MT"/>
          <w:sz w:val="23"/>
          <w:szCs w:val="23"/>
        </w:rPr>
        <w:t>September 14th</w:t>
      </w:r>
      <w:r w:rsidR="00AC2EA4" w:rsidRPr="00A03465">
        <w:rPr>
          <w:rFonts w:ascii="Tw Cen MT" w:hAnsi="Tw Cen MT"/>
          <w:sz w:val="23"/>
          <w:szCs w:val="23"/>
        </w:rPr>
        <w:t>, 202</w:t>
      </w:r>
      <w:r w:rsidR="005546D1" w:rsidRPr="00A03465">
        <w:rPr>
          <w:rFonts w:ascii="Tw Cen MT" w:hAnsi="Tw Cen MT"/>
          <w:sz w:val="23"/>
          <w:szCs w:val="23"/>
        </w:rPr>
        <w:t>1</w:t>
      </w:r>
    </w:p>
    <w:p w14:paraId="58A88859" w14:textId="13EC0CC4" w:rsidR="004E6F73" w:rsidRPr="00A03465" w:rsidRDefault="00F24E93" w:rsidP="004E6F73">
      <w:pPr>
        <w:spacing w:after="0" w:line="360" w:lineRule="auto"/>
        <w:ind w:left="2160" w:hanging="2160"/>
        <w:rPr>
          <w:rFonts w:ascii="Tw Cen MT" w:hAnsi="Tw Cen MT"/>
          <w:sz w:val="23"/>
          <w:szCs w:val="23"/>
        </w:rPr>
      </w:pPr>
      <w:r w:rsidRPr="00A03465">
        <w:rPr>
          <w:rFonts w:ascii="Tw Cen MT" w:hAnsi="Tw Cen MT"/>
          <w:sz w:val="23"/>
          <w:szCs w:val="23"/>
        </w:rPr>
        <w:t xml:space="preserve">Location: </w:t>
      </w:r>
      <w:r w:rsidRPr="00A03465">
        <w:rPr>
          <w:rFonts w:ascii="Tw Cen MT" w:hAnsi="Tw Cen MT"/>
          <w:sz w:val="23"/>
          <w:szCs w:val="23"/>
        </w:rPr>
        <w:tab/>
      </w:r>
      <w:r w:rsidR="00423C81" w:rsidRPr="00A03465">
        <w:rPr>
          <w:rFonts w:ascii="Tw Cen MT" w:hAnsi="Tw Cen MT"/>
          <w:sz w:val="23"/>
          <w:szCs w:val="23"/>
        </w:rPr>
        <w:t>Zoom</w:t>
      </w:r>
      <w:r w:rsidR="00AC2EA4" w:rsidRPr="00A03465">
        <w:rPr>
          <w:rFonts w:ascii="Tw Cen MT" w:hAnsi="Tw Cen MT"/>
          <w:sz w:val="23"/>
          <w:szCs w:val="23"/>
        </w:rPr>
        <w:t xml:space="preserve"> Call</w:t>
      </w:r>
    </w:p>
    <w:p w14:paraId="4B7EC22D" w14:textId="71A750D6" w:rsidR="00423C81" w:rsidRPr="00A03465" w:rsidRDefault="00F24E93" w:rsidP="005546D1">
      <w:pPr>
        <w:spacing w:after="0"/>
        <w:rPr>
          <w:rFonts w:ascii="Tw Cen MT" w:hAnsi="Tw Cen MT"/>
        </w:rPr>
      </w:pPr>
      <w:r w:rsidRPr="00A03465">
        <w:rPr>
          <w:rFonts w:ascii="Tw Cen MT" w:hAnsi="Tw Cen MT"/>
          <w:sz w:val="23"/>
          <w:szCs w:val="23"/>
        </w:rPr>
        <w:t>Attendees:</w:t>
      </w:r>
      <w:r w:rsidR="004000D8" w:rsidRPr="00A03465">
        <w:rPr>
          <w:rFonts w:ascii="Tw Cen MT" w:hAnsi="Tw Cen MT"/>
          <w:sz w:val="23"/>
          <w:szCs w:val="23"/>
        </w:rPr>
        <w:tab/>
      </w:r>
      <w:r w:rsidR="00AC2EA4" w:rsidRPr="00A03465">
        <w:tab/>
      </w:r>
      <w:r w:rsidR="00423C81" w:rsidRPr="00A03465">
        <w:rPr>
          <w:rFonts w:ascii="Tw Cen MT" w:hAnsi="Tw Cen MT"/>
        </w:rPr>
        <w:t>John Gelcich</w:t>
      </w:r>
      <w:r w:rsidR="00C711A4" w:rsidRPr="00A03465">
        <w:rPr>
          <w:rFonts w:ascii="Tw Cen MT" w:hAnsi="Tw Cen MT"/>
        </w:rPr>
        <w:t>,</w:t>
      </w:r>
      <w:r w:rsidR="00423C81" w:rsidRPr="00A03465">
        <w:rPr>
          <w:rFonts w:ascii="Tw Cen MT" w:hAnsi="Tw Cen MT"/>
        </w:rPr>
        <w:t xml:space="preserve"> Hopkinton</w:t>
      </w:r>
    </w:p>
    <w:p w14:paraId="5FAB23B2" w14:textId="71EF37A5" w:rsidR="0068170B" w:rsidRPr="00A03465" w:rsidRDefault="0068170B" w:rsidP="005546D1">
      <w:pPr>
        <w:spacing w:after="0"/>
        <w:rPr>
          <w:rFonts w:ascii="Tw Cen MT" w:hAnsi="Tw Cen MT"/>
        </w:rPr>
      </w:pPr>
      <w:r w:rsidRPr="00A03465">
        <w:rPr>
          <w:rFonts w:ascii="Tw Cen MT" w:hAnsi="Tw Cen MT"/>
        </w:rPr>
        <w:tab/>
      </w:r>
      <w:r w:rsidRPr="00A03465">
        <w:rPr>
          <w:rFonts w:ascii="Tw Cen MT" w:hAnsi="Tw Cen MT"/>
        </w:rPr>
        <w:tab/>
      </w:r>
      <w:r w:rsidRPr="00A03465">
        <w:rPr>
          <w:rFonts w:ascii="Tw Cen MT" w:hAnsi="Tw Cen MT"/>
        </w:rPr>
        <w:tab/>
        <w:t>Rachel Benson, Wrentham</w:t>
      </w:r>
    </w:p>
    <w:p w14:paraId="58EC0F1D" w14:textId="714E35FA" w:rsidR="00423C81" w:rsidRPr="00A03465" w:rsidRDefault="00423C81" w:rsidP="00423C81">
      <w:pPr>
        <w:spacing w:after="0"/>
        <w:ind w:left="2160"/>
        <w:rPr>
          <w:rFonts w:ascii="Tw Cen MT" w:hAnsi="Tw Cen MT"/>
        </w:rPr>
      </w:pPr>
      <w:r w:rsidRPr="00A03465">
        <w:rPr>
          <w:rFonts w:ascii="Tw Cen MT" w:hAnsi="Tw Cen MT"/>
        </w:rPr>
        <w:t>Susy Affleck Childs</w:t>
      </w:r>
      <w:r w:rsidR="00FC6AF4" w:rsidRPr="00A03465">
        <w:rPr>
          <w:rFonts w:ascii="Tw Cen MT" w:hAnsi="Tw Cen MT"/>
        </w:rPr>
        <w:t>,</w:t>
      </w:r>
      <w:r w:rsidR="0068170B" w:rsidRPr="00A03465">
        <w:rPr>
          <w:rFonts w:ascii="Tw Cen MT" w:hAnsi="Tw Cen MT"/>
        </w:rPr>
        <w:t xml:space="preserve"> Barbara St. Andre,</w:t>
      </w:r>
      <w:r w:rsidR="00A03465">
        <w:rPr>
          <w:rFonts w:ascii="Tw Cen MT" w:hAnsi="Tw Cen MT"/>
        </w:rPr>
        <w:t xml:space="preserve"> Rich Di Iulio,</w:t>
      </w:r>
      <w:r w:rsidR="005546D1" w:rsidRPr="00A03465">
        <w:rPr>
          <w:rFonts w:ascii="Tw Cen MT" w:hAnsi="Tw Cen MT"/>
        </w:rPr>
        <w:t xml:space="preserve"> </w:t>
      </w:r>
      <w:r w:rsidR="00A03465">
        <w:rPr>
          <w:rFonts w:ascii="Tw Cen MT" w:hAnsi="Tw Cen MT"/>
        </w:rPr>
        <w:t xml:space="preserve">and </w:t>
      </w:r>
      <w:r w:rsidR="005546D1" w:rsidRPr="00A03465">
        <w:rPr>
          <w:rFonts w:ascii="Tw Cen MT" w:hAnsi="Tw Cen MT"/>
        </w:rPr>
        <w:t>Peter Pelletier</w:t>
      </w:r>
      <w:r w:rsidR="003E6FA0" w:rsidRPr="00A03465">
        <w:rPr>
          <w:rFonts w:ascii="Tw Cen MT" w:hAnsi="Tw Cen MT"/>
        </w:rPr>
        <w:t>,</w:t>
      </w:r>
      <w:r w:rsidR="005546D1" w:rsidRPr="00A03465">
        <w:rPr>
          <w:rFonts w:ascii="Tw Cen MT" w:hAnsi="Tw Cen MT"/>
        </w:rPr>
        <w:t xml:space="preserve"> </w:t>
      </w:r>
      <w:r w:rsidRPr="00A03465">
        <w:rPr>
          <w:rFonts w:ascii="Tw Cen MT" w:hAnsi="Tw Cen MT"/>
        </w:rPr>
        <w:t>Medway</w:t>
      </w:r>
    </w:p>
    <w:p w14:paraId="730CB269" w14:textId="66A93C23" w:rsidR="00423C81" w:rsidRPr="00A03465" w:rsidRDefault="00423C81" w:rsidP="00423C81">
      <w:pPr>
        <w:spacing w:after="0"/>
        <w:ind w:left="2160"/>
        <w:rPr>
          <w:rFonts w:ascii="Tw Cen MT" w:hAnsi="Tw Cen MT"/>
        </w:rPr>
      </w:pPr>
      <w:r w:rsidRPr="00A03465">
        <w:rPr>
          <w:rFonts w:ascii="Tw Cen MT" w:hAnsi="Tw Cen MT"/>
        </w:rPr>
        <w:t>Gino Carlucci</w:t>
      </w:r>
      <w:r w:rsidR="00A03465">
        <w:rPr>
          <w:rFonts w:ascii="Tw Cen MT" w:hAnsi="Tw Cen MT"/>
        </w:rPr>
        <w:t xml:space="preserve"> and Seth Molloy</w:t>
      </w:r>
      <w:r w:rsidR="00120396" w:rsidRPr="00A03465">
        <w:rPr>
          <w:rFonts w:ascii="Tw Cen MT" w:hAnsi="Tw Cen MT"/>
        </w:rPr>
        <w:t>,</w:t>
      </w:r>
      <w:r w:rsidR="00E123A6" w:rsidRPr="00A03465">
        <w:rPr>
          <w:rFonts w:ascii="Tw Cen MT" w:hAnsi="Tw Cen MT"/>
        </w:rPr>
        <w:t xml:space="preserve"> </w:t>
      </w:r>
      <w:r w:rsidRPr="00A03465">
        <w:rPr>
          <w:rFonts w:ascii="Tw Cen MT" w:hAnsi="Tw Cen MT"/>
        </w:rPr>
        <w:t>Sherborn</w:t>
      </w:r>
    </w:p>
    <w:p w14:paraId="36C1FD06" w14:textId="6CEDAD63" w:rsidR="0068170B" w:rsidRDefault="0068170B" w:rsidP="00423C81">
      <w:pPr>
        <w:spacing w:after="0"/>
        <w:ind w:left="2160"/>
        <w:rPr>
          <w:rFonts w:ascii="Tw Cen MT" w:hAnsi="Tw Cen MT"/>
        </w:rPr>
      </w:pPr>
      <w:r w:rsidRPr="00A03465">
        <w:rPr>
          <w:rFonts w:ascii="Tw Cen MT" w:hAnsi="Tw Cen MT"/>
        </w:rPr>
        <w:t>Paige Duncan, Foxborough</w:t>
      </w:r>
    </w:p>
    <w:p w14:paraId="7521AD11" w14:textId="35B1D97F" w:rsidR="00A03465" w:rsidRPr="00A03465" w:rsidRDefault="00A03465" w:rsidP="00423C81">
      <w:pPr>
        <w:spacing w:after="0"/>
        <w:ind w:left="2160"/>
        <w:rPr>
          <w:rFonts w:ascii="Tw Cen MT" w:hAnsi="Tw Cen MT"/>
        </w:rPr>
      </w:pPr>
      <w:r>
        <w:rPr>
          <w:rFonts w:ascii="Tw Cen MT" w:hAnsi="Tw Cen MT"/>
        </w:rPr>
        <w:t>Susan Nicholl, Office of Senate President Karen E. Spilka</w:t>
      </w:r>
    </w:p>
    <w:p w14:paraId="491C25B1" w14:textId="053CB365" w:rsidR="00423C81" w:rsidRPr="00A03465" w:rsidRDefault="00423C81" w:rsidP="00423C81">
      <w:pPr>
        <w:spacing w:after="0"/>
        <w:ind w:left="2160"/>
        <w:rPr>
          <w:rFonts w:ascii="Tw Cen MT" w:hAnsi="Tw Cen MT"/>
        </w:rPr>
      </w:pPr>
      <w:r w:rsidRPr="00A03465">
        <w:rPr>
          <w:rFonts w:ascii="Tw Cen MT" w:hAnsi="Tw Cen MT"/>
        </w:rPr>
        <w:t>Jeremy Thompson, 495/MetroWest Partnership</w:t>
      </w:r>
    </w:p>
    <w:p w14:paraId="720F9CF5" w14:textId="38FD6A8E" w:rsidR="005546D1" w:rsidRPr="00A03465" w:rsidRDefault="00A03465" w:rsidP="00423C81">
      <w:pPr>
        <w:spacing w:after="0"/>
        <w:ind w:left="2160"/>
        <w:rPr>
          <w:rFonts w:ascii="Tw Cen MT" w:hAnsi="Tw Cen MT"/>
        </w:rPr>
      </w:pPr>
      <w:r>
        <w:rPr>
          <w:rFonts w:ascii="Tw Cen MT" w:hAnsi="Tw Cen MT"/>
        </w:rPr>
        <w:t xml:space="preserve">Anne Herbst and </w:t>
      </w:r>
      <w:r w:rsidR="00120396" w:rsidRPr="00A03465">
        <w:rPr>
          <w:rFonts w:ascii="Tw Cen MT" w:hAnsi="Tw Cen MT"/>
        </w:rPr>
        <w:t xml:space="preserve">Jessie </w:t>
      </w:r>
      <w:r w:rsidR="0068170B" w:rsidRPr="00A03465">
        <w:rPr>
          <w:rFonts w:ascii="Tw Cen MT" w:hAnsi="Tw Cen MT"/>
        </w:rPr>
        <w:t>Partridge</w:t>
      </w:r>
      <w:r w:rsidR="00120396" w:rsidRPr="00A03465">
        <w:rPr>
          <w:rFonts w:ascii="Tw Cen MT" w:hAnsi="Tw Cen MT"/>
        </w:rPr>
        <w:t xml:space="preserve"> Guerrero</w:t>
      </w:r>
      <w:r w:rsidR="005546D1" w:rsidRPr="00A03465">
        <w:rPr>
          <w:rFonts w:ascii="Tw Cen MT" w:hAnsi="Tw Cen MT"/>
        </w:rPr>
        <w:t>, MAPC</w:t>
      </w:r>
    </w:p>
    <w:p w14:paraId="53FD8616" w14:textId="1C285BFF" w:rsidR="008866AD" w:rsidRPr="00A03465" w:rsidRDefault="008866AD" w:rsidP="00423C81">
      <w:pPr>
        <w:spacing w:after="0"/>
        <w:rPr>
          <w:rFonts w:ascii="Tw Cen MT" w:hAnsi="Tw Cen MT"/>
          <w:sz w:val="23"/>
          <w:szCs w:val="23"/>
        </w:rPr>
      </w:pPr>
    </w:p>
    <w:p w14:paraId="400DD09C" w14:textId="77777777" w:rsidR="00F24E93" w:rsidRPr="00A03465" w:rsidRDefault="00F24E93" w:rsidP="00F24E93">
      <w:pPr>
        <w:pBdr>
          <w:bottom w:val="single" w:sz="6" w:space="1" w:color="auto"/>
        </w:pBdr>
        <w:spacing w:after="0" w:line="360" w:lineRule="auto"/>
        <w:ind w:left="2160" w:hanging="2160"/>
        <w:rPr>
          <w:rFonts w:ascii="Tw Cen MT" w:hAnsi="Tw Cen MT"/>
        </w:rPr>
      </w:pPr>
      <w:r w:rsidRPr="00A03465">
        <w:rPr>
          <w:rFonts w:ascii="Tw Cen MT" w:hAnsi="Tw Cen MT"/>
          <w:sz w:val="23"/>
          <w:szCs w:val="23"/>
        </w:rPr>
        <w:t xml:space="preserve">Recorded by: </w:t>
      </w:r>
      <w:r w:rsidR="009E093F" w:rsidRPr="00A03465">
        <w:rPr>
          <w:rFonts w:ascii="Tw Cen MT" w:hAnsi="Tw Cen MT"/>
          <w:sz w:val="23"/>
          <w:szCs w:val="23"/>
        </w:rPr>
        <w:tab/>
      </w:r>
      <w:r w:rsidR="009E093F" w:rsidRPr="00A03465">
        <w:rPr>
          <w:rFonts w:ascii="Tw Cen MT" w:hAnsi="Tw Cen MT"/>
          <w:highlight w:val="yellow"/>
        </w:rPr>
        <w:t>Kasia Hart, SWAP Coordinator</w:t>
      </w:r>
    </w:p>
    <w:p w14:paraId="7AC9EC85" w14:textId="55A563CD" w:rsidR="00423C81" w:rsidRPr="00916F1F" w:rsidRDefault="00423C81" w:rsidP="00423C81">
      <w:pPr>
        <w:spacing w:after="0"/>
        <w:rPr>
          <w:rFonts w:ascii="Tw Cen MT" w:hAnsi="Tw Cen MT"/>
          <w:b/>
          <w:bCs/>
          <w:highlight w:val="yellow"/>
        </w:rPr>
      </w:pPr>
    </w:p>
    <w:p w14:paraId="00217D89" w14:textId="09330027" w:rsidR="008F7DB2" w:rsidRDefault="00A03465" w:rsidP="00BB6A80">
      <w:pPr>
        <w:spacing w:after="0"/>
        <w:rPr>
          <w:rFonts w:ascii="Tw Cen MT" w:hAnsi="Tw Cen MT"/>
          <w:b/>
          <w:bCs/>
        </w:rPr>
      </w:pPr>
      <w:r w:rsidRPr="00A03465">
        <w:rPr>
          <w:rFonts w:ascii="Tw Cen MT" w:hAnsi="Tw Cen MT"/>
          <w:b/>
          <w:bCs/>
        </w:rPr>
        <w:t>Welcome and Introductions</w:t>
      </w:r>
    </w:p>
    <w:p w14:paraId="04998414" w14:textId="4A55F371" w:rsidR="00A03465" w:rsidRPr="00A03465" w:rsidRDefault="00544224" w:rsidP="00BB6A80">
      <w:pPr>
        <w:spacing w:after="0"/>
        <w:rPr>
          <w:rFonts w:ascii="Tw Cen MT" w:hAnsi="Tw Cen MT"/>
        </w:rPr>
      </w:pPr>
      <w:r>
        <w:rPr>
          <w:rFonts w:ascii="Tw Cen MT" w:hAnsi="Tw Cen MT"/>
        </w:rPr>
        <w:t xml:space="preserve">Welcome to Brian Luther, who will be serving as the new SWAP subregional coordinator! </w:t>
      </w:r>
      <w:r w:rsidRPr="00544224">
        <w:rPr>
          <w:rFonts w:ascii="Tw Cen MT" w:hAnsi="Tw Cen MT"/>
        </w:rPr>
        <w:t xml:space="preserve">Brian is a Municipal Services Specialist with </w:t>
      </w:r>
      <w:r>
        <w:rPr>
          <w:rFonts w:ascii="Tw Cen MT" w:hAnsi="Tw Cen MT"/>
        </w:rPr>
        <w:t>MAPC’s</w:t>
      </w:r>
      <w:r w:rsidRPr="00544224">
        <w:rPr>
          <w:rFonts w:ascii="Tw Cen MT" w:hAnsi="Tw Cen MT"/>
        </w:rPr>
        <w:t xml:space="preserve"> Municipal Collaboration Department. In his time at MAPC, he's been the project lead on the North Shore Regional IT Collaborative, Regional Cost Comparison Study, the Human and Medical Coordinating Council Region 3D Coordinator, and a key contributor to many other technical assistance projects. </w:t>
      </w:r>
    </w:p>
    <w:p w14:paraId="38A3250C" w14:textId="2A1D5ED3" w:rsidR="006C1CDC" w:rsidRDefault="006C1CDC" w:rsidP="006C1CDC">
      <w:pPr>
        <w:spacing w:after="0"/>
        <w:rPr>
          <w:rFonts w:ascii="Tw Cen MT" w:hAnsi="Tw Cen MT"/>
          <w:highlight w:val="yellow"/>
        </w:rPr>
      </w:pPr>
    </w:p>
    <w:p w14:paraId="43CB9F77" w14:textId="2A711C9C" w:rsidR="00544224" w:rsidRPr="00544224" w:rsidRDefault="00544224" w:rsidP="006C1CDC">
      <w:pPr>
        <w:spacing w:after="0"/>
        <w:rPr>
          <w:rFonts w:ascii="Tw Cen MT" w:hAnsi="Tw Cen MT"/>
          <w:b/>
          <w:bCs/>
        </w:rPr>
      </w:pPr>
      <w:r w:rsidRPr="00544224">
        <w:rPr>
          <w:rFonts w:ascii="Tw Cen MT" w:hAnsi="Tw Cen MT"/>
          <w:b/>
          <w:bCs/>
        </w:rPr>
        <w:t>Climate Resilient Land Use Strategies</w:t>
      </w:r>
    </w:p>
    <w:p w14:paraId="1CD4C13D" w14:textId="7810522B" w:rsidR="00544224" w:rsidRDefault="00544224" w:rsidP="00BB6A80">
      <w:pPr>
        <w:spacing w:after="0"/>
        <w:rPr>
          <w:rFonts w:ascii="Tw Cen MT" w:hAnsi="Tw Cen MT"/>
        </w:rPr>
      </w:pPr>
      <w:r w:rsidRPr="00544224">
        <w:rPr>
          <w:rFonts w:ascii="Tw Cen MT" w:hAnsi="Tw Cen MT"/>
        </w:rPr>
        <w:t xml:space="preserve">Anne </w:t>
      </w:r>
      <w:r>
        <w:rPr>
          <w:rFonts w:ascii="Tw Cen MT" w:hAnsi="Tw Cen MT"/>
        </w:rPr>
        <w:t xml:space="preserve">Herbst, MAPC Principal Environmental Planner, presented on a new catalogue of </w:t>
      </w:r>
      <w:hyperlink r:id="rId7" w:history="1">
        <w:r w:rsidRPr="00544224">
          <w:rPr>
            <w:rStyle w:val="Hyperlink"/>
            <w:rFonts w:ascii="Tw Cen MT" w:hAnsi="Tw Cen MT"/>
          </w:rPr>
          <w:t>climate resilient land use strategies</w:t>
        </w:r>
      </w:hyperlink>
      <w:r>
        <w:rPr>
          <w:rFonts w:ascii="Tw Cen MT" w:hAnsi="Tw Cen MT"/>
        </w:rPr>
        <w:t>. This resource includes regulatory language and policy examples municipalities can use to integrate climate resiliency into land use planning decisions. This allows communities to avoid having to reinvent the wheel. Topics covered include: floodplain overlay districts, stormwater bylaws, wetland bylaws, drought, and high heat. Following Anne’s presentation, the group asked questioned and discussed local work.</w:t>
      </w:r>
    </w:p>
    <w:p w14:paraId="252D2951" w14:textId="5096DF44" w:rsidR="00544224" w:rsidRDefault="00544224" w:rsidP="00BB6A80">
      <w:pPr>
        <w:spacing w:after="0"/>
        <w:rPr>
          <w:rFonts w:ascii="Tw Cen MT" w:hAnsi="Tw Cen MT"/>
        </w:rPr>
      </w:pPr>
    </w:p>
    <w:p w14:paraId="2AB95988" w14:textId="1C4C8E5A" w:rsidR="00544224" w:rsidRPr="00544224" w:rsidRDefault="00544224" w:rsidP="00CA0AF1">
      <w:pPr>
        <w:numPr>
          <w:ilvl w:val="0"/>
          <w:numId w:val="1"/>
        </w:numPr>
        <w:spacing w:after="0"/>
        <w:rPr>
          <w:rFonts w:ascii="Tw Cen MT" w:hAnsi="Tw Cen MT"/>
        </w:rPr>
      </w:pPr>
      <w:r w:rsidRPr="00544224">
        <w:rPr>
          <w:rFonts w:ascii="Tw Cen MT" w:hAnsi="Tw Cen MT"/>
        </w:rPr>
        <w:t>DEP</w:t>
      </w:r>
      <w:r>
        <w:rPr>
          <w:rFonts w:ascii="Tw Cen MT" w:hAnsi="Tw Cen MT"/>
        </w:rPr>
        <w:t xml:space="preserve"> is</w:t>
      </w:r>
      <w:r w:rsidRPr="00544224">
        <w:rPr>
          <w:rFonts w:ascii="Tw Cen MT" w:hAnsi="Tw Cen MT"/>
        </w:rPr>
        <w:t xml:space="preserve"> looking at updating</w:t>
      </w:r>
      <w:r>
        <w:rPr>
          <w:rFonts w:ascii="Tw Cen MT" w:hAnsi="Tw Cen MT"/>
        </w:rPr>
        <w:t xml:space="preserve"> their</w:t>
      </w:r>
      <w:r w:rsidRPr="00544224">
        <w:rPr>
          <w:rFonts w:ascii="Tw Cen MT" w:hAnsi="Tw Cen MT"/>
        </w:rPr>
        <w:t xml:space="preserve"> rainfall regulations</w:t>
      </w:r>
    </w:p>
    <w:p w14:paraId="23AC8575" w14:textId="77777777" w:rsidR="00544224" w:rsidRPr="00544224" w:rsidRDefault="00544224" w:rsidP="00CA0AF1">
      <w:pPr>
        <w:numPr>
          <w:ilvl w:val="1"/>
          <w:numId w:val="1"/>
        </w:numPr>
        <w:spacing w:after="0"/>
        <w:rPr>
          <w:rFonts w:ascii="Tw Cen MT" w:hAnsi="Tw Cen MT"/>
        </w:rPr>
      </w:pPr>
      <w:r w:rsidRPr="00544224">
        <w:rPr>
          <w:rFonts w:ascii="Tw Cen MT" w:hAnsi="Tw Cen MT"/>
        </w:rPr>
        <w:t>Cornell and NOAA 14 good options, but still address current rainfall rates</w:t>
      </w:r>
    </w:p>
    <w:p w14:paraId="2C88A52F" w14:textId="067FEDF6" w:rsidR="00544224" w:rsidRPr="00544224" w:rsidRDefault="00544224" w:rsidP="00CA0AF1">
      <w:pPr>
        <w:numPr>
          <w:ilvl w:val="1"/>
          <w:numId w:val="1"/>
        </w:numPr>
        <w:spacing w:after="0"/>
        <w:rPr>
          <w:rFonts w:ascii="Tw Cen MT" w:hAnsi="Tw Cen MT"/>
        </w:rPr>
      </w:pPr>
      <w:r w:rsidRPr="00544224">
        <w:rPr>
          <w:rFonts w:ascii="Tw Cen MT" w:hAnsi="Tw Cen MT"/>
        </w:rPr>
        <w:t>N</w:t>
      </w:r>
      <w:r>
        <w:rPr>
          <w:rFonts w:ascii="Tw Cen MT" w:hAnsi="Tw Cen MT"/>
        </w:rPr>
        <w:t>O</w:t>
      </w:r>
      <w:r w:rsidRPr="00544224">
        <w:rPr>
          <w:rFonts w:ascii="Tw Cen MT" w:hAnsi="Tw Cen MT"/>
        </w:rPr>
        <w:t>AA 14 + looking at 90% confidence interval, accurate for today’s rates but not forward looking</w:t>
      </w:r>
    </w:p>
    <w:p w14:paraId="1135C116" w14:textId="3802365D" w:rsidR="00544224" w:rsidRDefault="00544224" w:rsidP="00CA0AF1">
      <w:pPr>
        <w:numPr>
          <w:ilvl w:val="1"/>
          <w:numId w:val="1"/>
        </w:numPr>
        <w:spacing w:after="0"/>
        <w:rPr>
          <w:rFonts w:ascii="Tw Cen MT" w:hAnsi="Tw Cen MT"/>
        </w:rPr>
      </w:pPr>
      <w:r w:rsidRPr="00544224">
        <w:rPr>
          <w:rFonts w:ascii="Tw Cen MT" w:hAnsi="Tw Cen MT"/>
        </w:rPr>
        <w:t>Should look at NOAA ++, which more accurately reflects 2070 rates</w:t>
      </w:r>
    </w:p>
    <w:p w14:paraId="47EC7197" w14:textId="034068C1" w:rsidR="00544224" w:rsidRPr="00544224" w:rsidRDefault="00544224" w:rsidP="00CA0AF1">
      <w:pPr>
        <w:numPr>
          <w:ilvl w:val="1"/>
          <w:numId w:val="1"/>
        </w:numPr>
        <w:spacing w:after="0"/>
        <w:rPr>
          <w:rFonts w:ascii="Tw Cen MT" w:hAnsi="Tw Cen MT"/>
        </w:rPr>
      </w:pPr>
      <w:r>
        <w:rPr>
          <w:rFonts w:ascii="Tw Cen MT" w:hAnsi="Tw Cen MT"/>
        </w:rPr>
        <w:t>See supplemental memo from Anne for more details</w:t>
      </w:r>
    </w:p>
    <w:p w14:paraId="563D27A2" w14:textId="77777777" w:rsidR="00544224" w:rsidRPr="00544224" w:rsidRDefault="00544224" w:rsidP="00CA0AF1">
      <w:pPr>
        <w:numPr>
          <w:ilvl w:val="0"/>
          <w:numId w:val="1"/>
        </w:numPr>
        <w:spacing w:after="0"/>
        <w:rPr>
          <w:rFonts w:ascii="Tw Cen MT" w:hAnsi="Tw Cen MT"/>
        </w:rPr>
      </w:pPr>
      <w:r w:rsidRPr="00544224">
        <w:rPr>
          <w:rFonts w:ascii="Tw Cen MT" w:hAnsi="Tw Cen MT"/>
        </w:rPr>
        <w:t>Tree protections: how do you implement this on scenic roads?</w:t>
      </w:r>
    </w:p>
    <w:p w14:paraId="03264600" w14:textId="77777777" w:rsidR="00544224" w:rsidRPr="00544224" w:rsidRDefault="00544224" w:rsidP="00CA0AF1">
      <w:pPr>
        <w:numPr>
          <w:ilvl w:val="1"/>
          <w:numId w:val="1"/>
        </w:numPr>
        <w:spacing w:after="0"/>
        <w:rPr>
          <w:rFonts w:ascii="Tw Cen MT" w:hAnsi="Tw Cen MT"/>
        </w:rPr>
      </w:pPr>
      <w:r w:rsidRPr="00544224">
        <w:rPr>
          <w:rFonts w:ascii="Tw Cen MT" w:hAnsi="Tw Cen MT"/>
        </w:rPr>
        <w:t xml:space="preserve">Have other examples, but doesn’t address scenic roads </w:t>
      </w:r>
    </w:p>
    <w:p w14:paraId="45EF3829" w14:textId="27EC698E" w:rsidR="00544224" w:rsidRPr="00544224" w:rsidRDefault="00544224" w:rsidP="00CA0AF1">
      <w:pPr>
        <w:numPr>
          <w:ilvl w:val="0"/>
          <w:numId w:val="1"/>
        </w:numPr>
        <w:spacing w:after="0"/>
        <w:rPr>
          <w:rFonts w:ascii="Tw Cen MT" w:hAnsi="Tw Cen MT"/>
        </w:rPr>
      </w:pPr>
      <w:r w:rsidRPr="00544224">
        <w:rPr>
          <w:rFonts w:ascii="Tw Cen MT" w:hAnsi="Tw Cen MT"/>
        </w:rPr>
        <w:t>Hopkinton: just updated stormwater regulations to be in compliance with MS4, but concerns about increased rainfall rates</w:t>
      </w:r>
      <w:r>
        <w:rPr>
          <w:rFonts w:ascii="Tw Cen MT" w:hAnsi="Tw Cen MT"/>
        </w:rPr>
        <w:t>. Looking to revise</w:t>
      </w:r>
      <w:r w:rsidRPr="00544224">
        <w:rPr>
          <w:rFonts w:ascii="Tw Cen MT" w:hAnsi="Tw Cen MT"/>
        </w:rPr>
        <w:t xml:space="preserve"> what rainfall projections to use</w:t>
      </w:r>
    </w:p>
    <w:p w14:paraId="054A45A7" w14:textId="77777777" w:rsidR="00544224" w:rsidRPr="00544224" w:rsidRDefault="00544224" w:rsidP="00CA0AF1">
      <w:pPr>
        <w:numPr>
          <w:ilvl w:val="0"/>
          <w:numId w:val="1"/>
        </w:numPr>
        <w:spacing w:after="0"/>
        <w:rPr>
          <w:rFonts w:ascii="Tw Cen MT" w:hAnsi="Tw Cen MT"/>
        </w:rPr>
      </w:pPr>
      <w:r w:rsidRPr="00544224">
        <w:rPr>
          <w:rFonts w:ascii="Tw Cen MT" w:hAnsi="Tw Cen MT"/>
        </w:rPr>
        <w:t>Medway: also growing concern about climate change more broadly, but also increased flooding</w:t>
      </w:r>
    </w:p>
    <w:p w14:paraId="0D5ED975" w14:textId="196A314F" w:rsidR="00544224" w:rsidRDefault="00544224" w:rsidP="00CA0AF1">
      <w:pPr>
        <w:numPr>
          <w:ilvl w:val="1"/>
          <w:numId w:val="1"/>
        </w:numPr>
        <w:spacing w:after="0"/>
        <w:rPr>
          <w:rFonts w:ascii="Tw Cen MT" w:hAnsi="Tw Cen MT"/>
        </w:rPr>
      </w:pPr>
      <w:r>
        <w:rPr>
          <w:rFonts w:ascii="Tw Cen MT" w:hAnsi="Tw Cen MT"/>
        </w:rPr>
        <w:lastRenderedPageBreak/>
        <w:t>Could be helpful to have companion</w:t>
      </w:r>
      <w:r w:rsidRPr="00544224">
        <w:rPr>
          <w:rFonts w:ascii="Tw Cen MT" w:hAnsi="Tw Cen MT"/>
        </w:rPr>
        <w:t xml:space="preserve"> resources to help communities raise awareness about stormwater impacts</w:t>
      </w:r>
    </w:p>
    <w:p w14:paraId="19F275C0" w14:textId="64892668" w:rsidR="006B7C20" w:rsidRPr="00544224" w:rsidRDefault="006B7C20" w:rsidP="00CA0AF1">
      <w:pPr>
        <w:numPr>
          <w:ilvl w:val="0"/>
          <w:numId w:val="1"/>
        </w:numPr>
        <w:spacing w:after="0"/>
        <w:rPr>
          <w:rFonts w:ascii="Tw Cen MT" w:hAnsi="Tw Cen MT"/>
        </w:rPr>
      </w:pPr>
      <w:r>
        <w:rPr>
          <w:rFonts w:ascii="Tw Cen MT" w:hAnsi="Tw Cen MT"/>
        </w:rPr>
        <w:t>Additional resources:</w:t>
      </w:r>
    </w:p>
    <w:p w14:paraId="0AC9236A" w14:textId="77777777" w:rsidR="00544224" w:rsidRPr="00544224" w:rsidRDefault="002F135B" w:rsidP="00CA0AF1">
      <w:pPr>
        <w:numPr>
          <w:ilvl w:val="1"/>
          <w:numId w:val="1"/>
        </w:numPr>
        <w:spacing w:after="0"/>
        <w:rPr>
          <w:rFonts w:ascii="Tw Cen MT" w:hAnsi="Tw Cen MT"/>
        </w:rPr>
      </w:pPr>
      <w:hyperlink r:id="rId8" w:history="1">
        <w:r w:rsidR="00544224" w:rsidRPr="00544224">
          <w:rPr>
            <w:rStyle w:val="Hyperlink"/>
            <w:rFonts w:ascii="Tw Cen MT" w:hAnsi="Tw Cen MT"/>
          </w:rPr>
          <w:t>https://www.thinkbluemassachusetts.org/</w:t>
        </w:r>
      </w:hyperlink>
    </w:p>
    <w:p w14:paraId="61605F0A" w14:textId="77777777" w:rsidR="00544224" w:rsidRPr="00544224" w:rsidRDefault="002F135B" w:rsidP="00CA0AF1">
      <w:pPr>
        <w:numPr>
          <w:ilvl w:val="1"/>
          <w:numId w:val="1"/>
        </w:numPr>
        <w:spacing w:after="0"/>
        <w:rPr>
          <w:rFonts w:ascii="Tw Cen MT" w:hAnsi="Tw Cen MT"/>
        </w:rPr>
      </w:pPr>
      <w:hyperlink r:id="rId9" w:history="1">
        <w:r w:rsidR="00544224" w:rsidRPr="00544224">
          <w:rPr>
            <w:rStyle w:val="Hyperlink"/>
            <w:rFonts w:ascii="Tw Cen MT" w:hAnsi="Tw Cen MT"/>
          </w:rPr>
          <w:t>https://www.centralmastormwater.org/</w:t>
        </w:r>
      </w:hyperlink>
    </w:p>
    <w:p w14:paraId="4700218C" w14:textId="7A887E5D" w:rsidR="00544224" w:rsidRDefault="00544224" w:rsidP="00BB6A80">
      <w:pPr>
        <w:spacing w:after="0"/>
        <w:rPr>
          <w:rFonts w:ascii="Tw Cen MT" w:hAnsi="Tw Cen MT"/>
        </w:rPr>
      </w:pPr>
    </w:p>
    <w:p w14:paraId="6164ACFF" w14:textId="0BEF52EF" w:rsidR="00544224" w:rsidRDefault="00544224" w:rsidP="00BB6A80">
      <w:pPr>
        <w:spacing w:after="0"/>
        <w:rPr>
          <w:rFonts w:ascii="Tw Cen MT" w:hAnsi="Tw Cen MT"/>
        </w:rPr>
      </w:pPr>
      <w:r>
        <w:rPr>
          <w:rFonts w:ascii="Tw Cen MT" w:hAnsi="Tw Cen MT"/>
        </w:rPr>
        <w:t xml:space="preserve">Anne and her team have some technical assistance funds available if municipalities are interested in pursuing zoning or regulatory changes. Please contact Anne at </w:t>
      </w:r>
      <w:hyperlink r:id="rId10" w:history="1">
        <w:r w:rsidRPr="00366B96">
          <w:rPr>
            <w:rStyle w:val="Hyperlink"/>
            <w:rFonts w:ascii="Tw Cen MT" w:hAnsi="Tw Cen MT"/>
          </w:rPr>
          <w:t>aherbst@mapc.org</w:t>
        </w:r>
      </w:hyperlink>
      <w:r>
        <w:rPr>
          <w:rFonts w:ascii="Tw Cen MT" w:hAnsi="Tw Cen MT"/>
        </w:rPr>
        <w:t xml:space="preserve"> for more details.</w:t>
      </w:r>
    </w:p>
    <w:p w14:paraId="66CD11E2" w14:textId="7C935DB0" w:rsidR="00544224" w:rsidRDefault="00544224" w:rsidP="00BB6A80">
      <w:pPr>
        <w:spacing w:after="0"/>
        <w:rPr>
          <w:rFonts w:ascii="Tw Cen MT" w:hAnsi="Tw Cen MT"/>
        </w:rPr>
      </w:pPr>
    </w:p>
    <w:p w14:paraId="3C7E1715" w14:textId="08297C26" w:rsidR="006B7C20" w:rsidRPr="006B7C20" w:rsidRDefault="006B7C20" w:rsidP="00BB6A80">
      <w:pPr>
        <w:spacing w:after="0"/>
        <w:rPr>
          <w:rFonts w:ascii="Tw Cen MT" w:hAnsi="Tw Cen MT"/>
          <w:b/>
          <w:bCs/>
        </w:rPr>
      </w:pPr>
      <w:r>
        <w:rPr>
          <w:rFonts w:ascii="Tw Cen MT" w:hAnsi="Tw Cen MT"/>
          <w:b/>
          <w:bCs/>
        </w:rPr>
        <w:t>2020 Census</w:t>
      </w:r>
      <w:r w:rsidRPr="006B7C20">
        <w:rPr>
          <w:rFonts w:ascii="Tw Cen MT" w:hAnsi="Tw Cen MT"/>
          <w:b/>
          <w:bCs/>
        </w:rPr>
        <w:t xml:space="preserve"> Presentation</w:t>
      </w:r>
    </w:p>
    <w:p w14:paraId="779065CA" w14:textId="0443114B" w:rsidR="006B7C20" w:rsidRDefault="006B7C20" w:rsidP="00BB6A80">
      <w:pPr>
        <w:spacing w:after="0"/>
        <w:rPr>
          <w:rFonts w:ascii="Tw Cen MT" w:hAnsi="Tw Cen MT"/>
        </w:rPr>
      </w:pPr>
      <w:r>
        <w:rPr>
          <w:rFonts w:ascii="Tw Cen MT" w:hAnsi="Tw Cen MT"/>
        </w:rPr>
        <w:t>Jessie Partridge Guerrero, MAPC Research Manager, presented on the recently released 2020 U.S. Census data and offered some insights for the SWAP subregion.</w:t>
      </w:r>
    </w:p>
    <w:p w14:paraId="39861952" w14:textId="0FF6D147" w:rsidR="00544224" w:rsidRDefault="00544224" w:rsidP="00BB6A80">
      <w:pPr>
        <w:spacing w:after="0"/>
        <w:rPr>
          <w:rFonts w:ascii="Tw Cen MT" w:hAnsi="Tw Cen MT"/>
        </w:rPr>
      </w:pPr>
    </w:p>
    <w:p w14:paraId="51D20B42" w14:textId="77777777" w:rsidR="006B7C20" w:rsidRPr="006B7C20" w:rsidRDefault="006B7C20" w:rsidP="00CA0AF1">
      <w:pPr>
        <w:numPr>
          <w:ilvl w:val="0"/>
          <w:numId w:val="2"/>
        </w:numPr>
        <w:spacing w:after="0"/>
        <w:rPr>
          <w:rFonts w:ascii="Tw Cen MT" w:hAnsi="Tw Cen MT"/>
        </w:rPr>
      </w:pPr>
      <w:r w:rsidRPr="006B7C20">
        <w:rPr>
          <w:rFonts w:ascii="Tw Cen MT" w:hAnsi="Tw Cen MT"/>
        </w:rPr>
        <w:t>Last month, the Census released redistricting data: population 2020, housing units (vacancy), race and ethnicity (including 18+), population in group quarters, all census geographies</w:t>
      </w:r>
    </w:p>
    <w:p w14:paraId="0206B75A" w14:textId="4DE3C81C" w:rsidR="006B7C20" w:rsidRPr="006B7C20" w:rsidRDefault="006B7C20" w:rsidP="00CA0AF1">
      <w:pPr>
        <w:numPr>
          <w:ilvl w:val="0"/>
          <w:numId w:val="2"/>
        </w:numPr>
        <w:spacing w:after="0"/>
        <w:rPr>
          <w:rFonts w:ascii="Tw Cen MT" w:hAnsi="Tw Cen MT"/>
        </w:rPr>
      </w:pPr>
      <w:r w:rsidRPr="006B7C20">
        <w:rPr>
          <w:rFonts w:ascii="Tw Cen MT" w:hAnsi="Tw Cen MT"/>
        </w:rPr>
        <w:t>Published on</w:t>
      </w:r>
      <w:r>
        <w:rPr>
          <w:rFonts w:ascii="Tw Cen MT" w:hAnsi="Tw Cen MT"/>
        </w:rPr>
        <w:t xml:space="preserve"> the MAPC</w:t>
      </w:r>
      <w:r w:rsidRPr="006B7C20">
        <w:rPr>
          <w:rFonts w:ascii="Tw Cen MT" w:hAnsi="Tw Cen MT"/>
        </w:rPr>
        <w:t xml:space="preserve"> </w:t>
      </w:r>
      <w:hyperlink r:id="rId11" w:history="1">
        <w:r w:rsidRPr="006B7C20">
          <w:rPr>
            <w:rStyle w:val="Hyperlink"/>
            <w:rFonts w:ascii="Tw Cen MT" w:hAnsi="Tw Cen MT"/>
          </w:rPr>
          <w:t>DataCommon</w:t>
        </w:r>
      </w:hyperlink>
      <w:r w:rsidRPr="006B7C20">
        <w:rPr>
          <w:rFonts w:ascii="Tw Cen MT" w:hAnsi="Tw Cen MT"/>
        </w:rPr>
        <w:t xml:space="preserve"> </w:t>
      </w:r>
    </w:p>
    <w:p w14:paraId="56B4990A" w14:textId="77777777" w:rsidR="006B7C20" w:rsidRPr="006B7C20" w:rsidRDefault="006B7C20" w:rsidP="00CA0AF1">
      <w:pPr>
        <w:numPr>
          <w:ilvl w:val="0"/>
          <w:numId w:val="2"/>
        </w:numPr>
        <w:spacing w:after="0"/>
        <w:rPr>
          <w:rFonts w:ascii="Tw Cen MT" w:hAnsi="Tw Cen MT"/>
        </w:rPr>
      </w:pPr>
      <w:r w:rsidRPr="006B7C20">
        <w:rPr>
          <w:rFonts w:ascii="Tw Cen MT" w:hAnsi="Tw Cen MT"/>
        </w:rPr>
        <w:t>SWAP Trends</w:t>
      </w:r>
    </w:p>
    <w:p w14:paraId="695FE7F4" w14:textId="77777777" w:rsidR="006B7C20" w:rsidRPr="006B7C20" w:rsidRDefault="006B7C20" w:rsidP="00CA0AF1">
      <w:pPr>
        <w:numPr>
          <w:ilvl w:val="1"/>
          <w:numId w:val="2"/>
        </w:numPr>
        <w:spacing w:after="0"/>
        <w:rPr>
          <w:rFonts w:ascii="Tw Cen MT" w:hAnsi="Tw Cen MT"/>
        </w:rPr>
      </w:pPr>
      <w:r w:rsidRPr="006B7C20">
        <w:rPr>
          <w:rFonts w:ascii="Tw Cen MT" w:hAnsi="Tw Cen MT"/>
        </w:rPr>
        <w:t>Population: 8.2%</w:t>
      </w:r>
    </w:p>
    <w:p w14:paraId="1F526BE3" w14:textId="77777777" w:rsidR="006B7C20" w:rsidRPr="006B7C20" w:rsidRDefault="006B7C20" w:rsidP="00CA0AF1">
      <w:pPr>
        <w:numPr>
          <w:ilvl w:val="1"/>
          <w:numId w:val="2"/>
        </w:numPr>
        <w:spacing w:after="0"/>
        <w:rPr>
          <w:rFonts w:ascii="Tw Cen MT" w:hAnsi="Tw Cen MT"/>
        </w:rPr>
      </w:pPr>
      <w:r w:rsidRPr="006B7C20">
        <w:rPr>
          <w:rFonts w:ascii="Tw Cen MT" w:hAnsi="Tw Cen MT"/>
        </w:rPr>
        <w:t>Housing units: 10.6%</w:t>
      </w:r>
    </w:p>
    <w:p w14:paraId="38019AB0" w14:textId="77777777" w:rsidR="006B7C20" w:rsidRPr="006B7C20" w:rsidRDefault="006B7C20" w:rsidP="00CA0AF1">
      <w:pPr>
        <w:numPr>
          <w:ilvl w:val="1"/>
          <w:numId w:val="2"/>
        </w:numPr>
        <w:spacing w:after="0"/>
        <w:rPr>
          <w:rFonts w:ascii="Tw Cen MT" w:hAnsi="Tw Cen MT"/>
        </w:rPr>
      </w:pPr>
      <w:r w:rsidRPr="006B7C20">
        <w:rPr>
          <w:rFonts w:ascii="Tw Cen MT" w:hAnsi="Tw Cen MT"/>
        </w:rPr>
        <w:t>Race and Ethnicity: consistent with trends in region</w:t>
      </w:r>
    </w:p>
    <w:p w14:paraId="309826C2" w14:textId="3A2A4723" w:rsidR="006B7C20" w:rsidRPr="006B7C20" w:rsidRDefault="006B7C20" w:rsidP="00CA0AF1">
      <w:pPr>
        <w:numPr>
          <w:ilvl w:val="2"/>
          <w:numId w:val="2"/>
        </w:numPr>
        <w:spacing w:after="0"/>
        <w:rPr>
          <w:rFonts w:ascii="Tw Cen MT" w:hAnsi="Tw Cen MT"/>
        </w:rPr>
      </w:pPr>
      <w:r>
        <w:rPr>
          <w:rFonts w:ascii="Tw Cen MT" w:hAnsi="Tw Cen MT"/>
        </w:rPr>
        <w:t>Changes by race: Wh</w:t>
      </w:r>
      <w:r w:rsidRPr="006B7C20">
        <w:rPr>
          <w:rFonts w:ascii="Tw Cen MT" w:hAnsi="Tw Cen MT"/>
        </w:rPr>
        <w:t>ite (-3%), Black (+ 30%), Native American (-5%), Asian (+102%), Multiracial (+296%) Latinx/Hispanic (+64%)</w:t>
      </w:r>
    </w:p>
    <w:p w14:paraId="5813ABA1" w14:textId="77777777" w:rsidR="006B7C20" w:rsidRPr="006B7C20" w:rsidRDefault="006B7C20" w:rsidP="00CA0AF1">
      <w:pPr>
        <w:numPr>
          <w:ilvl w:val="0"/>
          <w:numId w:val="2"/>
        </w:numPr>
        <w:spacing w:after="0"/>
        <w:rPr>
          <w:rFonts w:ascii="Tw Cen MT" w:hAnsi="Tw Cen MT"/>
        </w:rPr>
      </w:pPr>
      <w:r w:rsidRPr="006B7C20">
        <w:rPr>
          <w:rFonts w:ascii="Tw Cen MT" w:hAnsi="Tw Cen MT"/>
        </w:rPr>
        <w:t>Census releasing same redistricting data on 9/16</w:t>
      </w:r>
    </w:p>
    <w:p w14:paraId="05AC2073" w14:textId="78636CF7" w:rsidR="006B7C20" w:rsidRPr="006B7C20" w:rsidRDefault="006B7C20" w:rsidP="00CA0AF1">
      <w:pPr>
        <w:numPr>
          <w:ilvl w:val="0"/>
          <w:numId w:val="2"/>
        </w:numPr>
        <w:spacing w:after="0"/>
        <w:rPr>
          <w:rFonts w:ascii="Tw Cen MT" w:hAnsi="Tw Cen MT"/>
        </w:rPr>
      </w:pPr>
      <w:r w:rsidRPr="006B7C20">
        <w:rPr>
          <w:rFonts w:ascii="Tw Cen MT" w:hAnsi="Tw Cen MT"/>
        </w:rPr>
        <w:t>Housing and demographics tables: estimated early/mi</w:t>
      </w:r>
      <w:r>
        <w:rPr>
          <w:rFonts w:ascii="Tw Cen MT" w:hAnsi="Tw Cen MT"/>
        </w:rPr>
        <w:t>d</w:t>
      </w:r>
      <w:r w:rsidRPr="006B7C20">
        <w:rPr>
          <w:rFonts w:ascii="Tw Cen MT" w:hAnsi="Tw Cen MT"/>
        </w:rPr>
        <w:t xml:space="preserve"> 2022</w:t>
      </w:r>
    </w:p>
    <w:p w14:paraId="2A35B455" w14:textId="421BABDB" w:rsidR="006B7C20" w:rsidRPr="006B7C20" w:rsidRDefault="006B7C20" w:rsidP="00CA0AF1">
      <w:pPr>
        <w:numPr>
          <w:ilvl w:val="1"/>
          <w:numId w:val="2"/>
        </w:numPr>
        <w:spacing w:after="0"/>
        <w:rPr>
          <w:rFonts w:ascii="Tw Cen MT" w:hAnsi="Tw Cen MT"/>
        </w:rPr>
      </w:pPr>
      <w:r w:rsidRPr="006B7C20">
        <w:rPr>
          <w:rFonts w:ascii="Tw Cen MT" w:hAnsi="Tw Cen MT"/>
        </w:rPr>
        <w:t xml:space="preserve">Will include: population by detailed age categories; household tenure; year-round housing unit counts; </w:t>
      </w:r>
      <w:r>
        <w:rPr>
          <w:rFonts w:ascii="Tw Cen MT" w:hAnsi="Tw Cen MT"/>
        </w:rPr>
        <w:t>c</w:t>
      </w:r>
      <w:r w:rsidRPr="006B7C20">
        <w:rPr>
          <w:rFonts w:ascii="Tw Cen MT" w:hAnsi="Tw Cen MT"/>
        </w:rPr>
        <w:t>ross tabulations of the data</w:t>
      </w:r>
    </w:p>
    <w:p w14:paraId="0AC75881" w14:textId="7310B255" w:rsidR="006B7C20" w:rsidRDefault="006B7C20" w:rsidP="00BB6A80">
      <w:pPr>
        <w:spacing w:after="0"/>
        <w:rPr>
          <w:rFonts w:ascii="Tw Cen MT" w:hAnsi="Tw Cen MT"/>
        </w:rPr>
      </w:pPr>
    </w:p>
    <w:p w14:paraId="62966475" w14:textId="65F5EDDC" w:rsidR="006B7C20" w:rsidRDefault="006B7C20" w:rsidP="00BB6A80">
      <w:pPr>
        <w:spacing w:after="0"/>
        <w:rPr>
          <w:rFonts w:ascii="Tw Cen MT" w:hAnsi="Tw Cen MT"/>
        </w:rPr>
      </w:pPr>
      <w:r>
        <w:rPr>
          <w:rFonts w:ascii="Tw Cen MT" w:hAnsi="Tw Cen MT"/>
        </w:rPr>
        <w:t>Additional resources:</w:t>
      </w:r>
    </w:p>
    <w:p w14:paraId="30247AE0" w14:textId="77777777" w:rsidR="006B7C20" w:rsidRPr="006B7C20" w:rsidRDefault="002F135B" w:rsidP="00CA0AF1">
      <w:pPr>
        <w:pStyle w:val="ListParagraph"/>
        <w:numPr>
          <w:ilvl w:val="0"/>
          <w:numId w:val="3"/>
        </w:numPr>
        <w:spacing w:after="0"/>
        <w:rPr>
          <w:rFonts w:ascii="Tw Cen MT" w:hAnsi="Tw Cen MT"/>
        </w:rPr>
      </w:pPr>
      <w:hyperlink r:id="rId12" w:history="1">
        <w:r w:rsidR="006B7C20" w:rsidRPr="006B7C20">
          <w:rPr>
            <w:rStyle w:val="Hyperlink"/>
            <w:rFonts w:ascii="Tw Cen MT" w:hAnsi="Tw Cen MT"/>
          </w:rPr>
          <w:t>https://donahue.umass.edu/business-groups/economic-public-policy-research/massachusetts-population-estimates-program/census-2020-data-for-massachusetts</w:t>
        </w:r>
      </w:hyperlink>
    </w:p>
    <w:p w14:paraId="028AAD2F" w14:textId="77777777" w:rsidR="006B7C20" w:rsidRPr="006B7C20" w:rsidRDefault="002F135B" w:rsidP="00CA0AF1">
      <w:pPr>
        <w:pStyle w:val="ListParagraph"/>
        <w:numPr>
          <w:ilvl w:val="0"/>
          <w:numId w:val="3"/>
        </w:numPr>
        <w:spacing w:after="0"/>
        <w:rPr>
          <w:rFonts w:ascii="Tw Cen MT" w:hAnsi="Tw Cen MT"/>
        </w:rPr>
      </w:pPr>
      <w:hyperlink r:id="rId13" w:history="1">
        <w:r w:rsidR="006B7C20" w:rsidRPr="006B7C20">
          <w:rPr>
            <w:rStyle w:val="Hyperlink"/>
            <w:rFonts w:ascii="Tw Cen MT" w:hAnsi="Tw Cen MT"/>
          </w:rPr>
          <w:t>https://donahue.umass.edu/data/pep/dashboards/census2020_dashboard.html</w:t>
        </w:r>
      </w:hyperlink>
      <w:r w:rsidR="006B7C20" w:rsidRPr="006B7C20">
        <w:rPr>
          <w:rFonts w:ascii="Tw Cen MT" w:hAnsi="Tw Cen MT"/>
        </w:rPr>
        <w:t xml:space="preserve"> </w:t>
      </w:r>
    </w:p>
    <w:p w14:paraId="26B2F7A7" w14:textId="1DFB45AF" w:rsidR="006B7C20" w:rsidRDefault="006B7C20" w:rsidP="006B7C20">
      <w:pPr>
        <w:spacing w:after="0"/>
        <w:rPr>
          <w:rFonts w:ascii="Tw Cen MT" w:hAnsi="Tw Cen MT"/>
        </w:rPr>
      </w:pPr>
    </w:p>
    <w:p w14:paraId="4BACFFD9" w14:textId="5B9B9160" w:rsidR="006B7C20" w:rsidRPr="006B7C20" w:rsidRDefault="006B7C20" w:rsidP="006B7C20">
      <w:pPr>
        <w:spacing w:after="0"/>
        <w:rPr>
          <w:rFonts w:ascii="Tw Cen MT" w:hAnsi="Tw Cen MT"/>
          <w:b/>
          <w:bCs/>
        </w:rPr>
      </w:pPr>
      <w:r w:rsidRPr="006B7C20">
        <w:rPr>
          <w:rFonts w:ascii="Tw Cen MT" w:hAnsi="Tw Cen MT"/>
          <w:b/>
          <w:bCs/>
        </w:rPr>
        <w:t>Community Exchange</w:t>
      </w:r>
    </w:p>
    <w:p w14:paraId="36147122" w14:textId="3A8C85D0" w:rsidR="00C43D3A" w:rsidRPr="00256B89" w:rsidRDefault="00C43D3A" w:rsidP="00BB6A80">
      <w:pPr>
        <w:spacing w:after="0"/>
        <w:rPr>
          <w:rFonts w:ascii="Tw Cen MT" w:hAnsi="Tw Cen MT"/>
          <w:b/>
          <w:bCs/>
          <w:highlight w:val="yellow"/>
        </w:rPr>
      </w:pPr>
    </w:p>
    <w:p w14:paraId="3BF64565" w14:textId="4BA2FDDE" w:rsidR="006B7C20" w:rsidRDefault="00256B89" w:rsidP="00CA0AF1">
      <w:pPr>
        <w:pStyle w:val="ListParagraph"/>
        <w:numPr>
          <w:ilvl w:val="0"/>
          <w:numId w:val="4"/>
        </w:numPr>
        <w:spacing w:after="0"/>
        <w:rPr>
          <w:rFonts w:ascii="Tw Cen MT" w:hAnsi="Tw Cen MT"/>
        </w:rPr>
      </w:pPr>
      <w:r w:rsidRPr="00256B89">
        <w:rPr>
          <w:rFonts w:ascii="Tw Cen MT" w:hAnsi="Tw Cen MT"/>
        </w:rPr>
        <w:t xml:space="preserve">Pete Pelletier shared an update from the </w:t>
      </w:r>
      <w:r w:rsidRPr="00256B89">
        <w:rPr>
          <w:rFonts w:ascii="Tw Cen MT" w:hAnsi="Tw Cen MT"/>
          <w:b/>
          <w:bCs/>
        </w:rPr>
        <w:t>MPO</w:t>
      </w:r>
      <w:r w:rsidRPr="00256B89">
        <w:rPr>
          <w:rFonts w:ascii="Tw Cen MT" w:hAnsi="Tw Cen MT"/>
        </w:rPr>
        <w:t>, indicating they are working on addressing cost overruns issues and submitt</w:t>
      </w:r>
      <w:r>
        <w:rPr>
          <w:rFonts w:ascii="Tw Cen MT" w:hAnsi="Tw Cen MT"/>
        </w:rPr>
        <w:t>ing a plan to the board for their consideration soon.</w:t>
      </w:r>
    </w:p>
    <w:p w14:paraId="46F211FA" w14:textId="6FD588F0" w:rsidR="00256B89" w:rsidRDefault="00256B89" w:rsidP="00CA0AF1">
      <w:pPr>
        <w:pStyle w:val="ListParagraph"/>
        <w:numPr>
          <w:ilvl w:val="0"/>
          <w:numId w:val="4"/>
        </w:numPr>
        <w:spacing w:after="0"/>
        <w:rPr>
          <w:rFonts w:ascii="Tw Cen MT" w:hAnsi="Tw Cen MT"/>
        </w:rPr>
      </w:pPr>
      <w:r>
        <w:rPr>
          <w:rFonts w:ascii="Tw Cen MT" w:hAnsi="Tw Cen MT"/>
        </w:rPr>
        <w:t xml:space="preserve">Susan Nicholl from </w:t>
      </w:r>
      <w:r w:rsidRPr="00256B89">
        <w:rPr>
          <w:rFonts w:ascii="Tw Cen MT" w:hAnsi="Tw Cen MT"/>
          <w:b/>
          <w:bCs/>
        </w:rPr>
        <w:t>Senate President Spilka’s</w:t>
      </w:r>
      <w:r>
        <w:rPr>
          <w:rFonts w:ascii="Tw Cen MT" w:hAnsi="Tw Cen MT"/>
        </w:rPr>
        <w:t xml:space="preserve"> office shared that ARPA hearings are continuing in the Legislature, and they may have a bill by Thanksgiving. The Senate President also remains committed to moving vote by mail legislation and improving mental health care access, especially for kids.</w:t>
      </w:r>
    </w:p>
    <w:p w14:paraId="6DF34683" w14:textId="52F937AC" w:rsidR="00256B89" w:rsidRDefault="00B27EC6" w:rsidP="00CA0AF1">
      <w:pPr>
        <w:pStyle w:val="ListParagraph"/>
        <w:numPr>
          <w:ilvl w:val="0"/>
          <w:numId w:val="4"/>
        </w:numPr>
        <w:spacing w:after="0"/>
        <w:rPr>
          <w:rFonts w:ascii="Tw Cen MT" w:hAnsi="Tw Cen MT"/>
        </w:rPr>
      </w:pPr>
      <w:r>
        <w:rPr>
          <w:rFonts w:ascii="Tw Cen MT" w:hAnsi="Tw Cen MT"/>
        </w:rPr>
        <w:t xml:space="preserve">The </w:t>
      </w:r>
      <w:r w:rsidRPr="00B27EC6">
        <w:rPr>
          <w:rFonts w:ascii="Tw Cen MT" w:hAnsi="Tw Cen MT"/>
          <w:b/>
          <w:bCs/>
        </w:rPr>
        <w:t>495/MetroWest Partnership</w:t>
      </w:r>
      <w:r>
        <w:rPr>
          <w:rFonts w:ascii="Tw Cen MT" w:hAnsi="Tw Cen MT"/>
        </w:rPr>
        <w:t xml:space="preserve"> has been reengaging their issue-specific committees, with upcoming housing and transportation meetings coming up soon. The Partnership is also undergoing their first strategic planning effort since 2008.</w:t>
      </w:r>
    </w:p>
    <w:p w14:paraId="3DD9AAFC" w14:textId="6D40DFB7" w:rsidR="00B27EC6" w:rsidRDefault="00B27EC6" w:rsidP="00CA0AF1">
      <w:pPr>
        <w:pStyle w:val="ListParagraph"/>
        <w:numPr>
          <w:ilvl w:val="0"/>
          <w:numId w:val="4"/>
        </w:numPr>
        <w:spacing w:after="0"/>
        <w:rPr>
          <w:rFonts w:ascii="Tw Cen MT" w:hAnsi="Tw Cen MT"/>
        </w:rPr>
      </w:pPr>
      <w:r w:rsidRPr="00B27EC6">
        <w:rPr>
          <w:rFonts w:ascii="Tw Cen MT" w:hAnsi="Tw Cen MT"/>
          <w:b/>
          <w:bCs/>
        </w:rPr>
        <w:lastRenderedPageBreak/>
        <w:t>Medway</w:t>
      </w:r>
      <w:r>
        <w:rPr>
          <w:rFonts w:ascii="Tw Cen MT" w:hAnsi="Tw Cen MT"/>
        </w:rPr>
        <w:t xml:space="preserve"> is working on their master plan update, and held a number of community engagement events over the summer. The Town recently issued an RFP for a consultant to explore the use of battery energy storage systems.</w:t>
      </w:r>
    </w:p>
    <w:p w14:paraId="548647C5" w14:textId="77777777" w:rsidR="00B27EC6" w:rsidRDefault="00B27EC6" w:rsidP="00CA0AF1">
      <w:pPr>
        <w:pStyle w:val="ListParagraph"/>
        <w:numPr>
          <w:ilvl w:val="0"/>
          <w:numId w:val="4"/>
        </w:numPr>
        <w:spacing w:after="0"/>
        <w:rPr>
          <w:rFonts w:ascii="Tw Cen MT" w:hAnsi="Tw Cen MT"/>
        </w:rPr>
      </w:pPr>
      <w:r>
        <w:rPr>
          <w:rFonts w:ascii="Tw Cen MT" w:hAnsi="Tw Cen MT"/>
        </w:rPr>
        <w:t xml:space="preserve">A large age-restricted development in </w:t>
      </w:r>
      <w:r w:rsidRPr="00B27EC6">
        <w:rPr>
          <w:rFonts w:ascii="Tw Cen MT" w:hAnsi="Tw Cen MT"/>
          <w:b/>
          <w:bCs/>
        </w:rPr>
        <w:t>Sherborn</w:t>
      </w:r>
      <w:r>
        <w:rPr>
          <w:rFonts w:ascii="Tw Cen MT" w:hAnsi="Tw Cen MT"/>
        </w:rPr>
        <w:t xml:space="preserve"> just submitted a special permit application. The Town also recently completed a Complete Streets trail connect on the Upper Charles River and is working on the north section of the trail as well.</w:t>
      </w:r>
    </w:p>
    <w:p w14:paraId="6CD365A4" w14:textId="264935AB" w:rsidR="00B27EC6" w:rsidRDefault="00B27EC6" w:rsidP="00CA0AF1">
      <w:pPr>
        <w:pStyle w:val="ListParagraph"/>
        <w:numPr>
          <w:ilvl w:val="0"/>
          <w:numId w:val="4"/>
        </w:numPr>
        <w:spacing w:after="0"/>
        <w:rPr>
          <w:rFonts w:ascii="Tw Cen MT" w:hAnsi="Tw Cen MT"/>
        </w:rPr>
      </w:pPr>
      <w:r>
        <w:rPr>
          <w:rFonts w:ascii="Tw Cen MT" w:hAnsi="Tw Cen MT"/>
        </w:rPr>
        <w:t xml:space="preserve">There are a number of construction projects happening in </w:t>
      </w:r>
      <w:r w:rsidRPr="00B27EC6">
        <w:rPr>
          <w:rFonts w:ascii="Tw Cen MT" w:hAnsi="Tw Cen MT"/>
          <w:b/>
          <w:bCs/>
        </w:rPr>
        <w:t>Hopkinton</w:t>
      </w:r>
      <w:r>
        <w:rPr>
          <w:rFonts w:ascii="Tw Cen MT" w:hAnsi="Tw Cen MT"/>
        </w:rPr>
        <w:t>. John will be presenting on form-based codes to the Zoning Advisory Board soon.</w:t>
      </w:r>
    </w:p>
    <w:p w14:paraId="619C9FD6" w14:textId="1AE8C6E2" w:rsidR="00B27EC6" w:rsidRPr="00256B89" w:rsidRDefault="00B27EC6" w:rsidP="00CA0AF1">
      <w:pPr>
        <w:pStyle w:val="ListParagraph"/>
        <w:numPr>
          <w:ilvl w:val="0"/>
          <w:numId w:val="4"/>
        </w:numPr>
        <w:spacing w:after="0"/>
        <w:rPr>
          <w:rFonts w:ascii="Tw Cen MT" w:hAnsi="Tw Cen MT"/>
        </w:rPr>
      </w:pPr>
      <w:r w:rsidRPr="00B27EC6">
        <w:rPr>
          <w:rFonts w:ascii="Tw Cen MT" w:hAnsi="Tw Cen MT"/>
          <w:b/>
          <w:bCs/>
        </w:rPr>
        <w:t>Wrentham</w:t>
      </w:r>
      <w:r>
        <w:rPr>
          <w:rFonts w:ascii="Tw Cen MT" w:hAnsi="Tw Cen MT"/>
        </w:rPr>
        <w:t xml:space="preserve"> was recently awarded an MVP grant to make green infrastructure investments and develop a town-wide green infrastructure plan. The Town is working on the second phase of their master plan with MAPC.</w:t>
      </w:r>
    </w:p>
    <w:p w14:paraId="79718990" w14:textId="77777777" w:rsidR="006B7C20" w:rsidRPr="00544224" w:rsidRDefault="006B7C20" w:rsidP="00BB6A80">
      <w:pPr>
        <w:spacing w:after="0"/>
        <w:rPr>
          <w:rFonts w:ascii="Tw Cen MT" w:hAnsi="Tw Cen MT"/>
          <w:b/>
          <w:bCs/>
          <w:sz w:val="20"/>
          <w:szCs w:val="20"/>
          <w:highlight w:val="yellow"/>
        </w:rPr>
      </w:pPr>
    </w:p>
    <w:p w14:paraId="7A72D3F0" w14:textId="77777777" w:rsidR="00E7087F" w:rsidRPr="00544224" w:rsidRDefault="00E7087F" w:rsidP="00E7087F">
      <w:pPr>
        <w:spacing w:after="0" w:line="240" w:lineRule="auto"/>
        <w:rPr>
          <w:rFonts w:ascii="Tw Cen MT" w:hAnsi="Tw Cen MT"/>
        </w:rPr>
      </w:pPr>
      <w:r w:rsidRPr="00544224">
        <w:rPr>
          <w:rFonts w:ascii="Tw Cen MT" w:hAnsi="Tw Cen MT"/>
        </w:rPr>
        <w:t>Respectfully submitted as draft</w:t>
      </w:r>
    </w:p>
    <w:p w14:paraId="22399267" w14:textId="77777777" w:rsidR="00E7087F" w:rsidRPr="00544224" w:rsidRDefault="00E7087F" w:rsidP="00E7087F">
      <w:pPr>
        <w:spacing w:after="0" w:line="240" w:lineRule="auto"/>
        <w:rPr>
          <w:rFonts w:ascii="Tw Cen MT" w:hAnsi="Tw Cen MT"/>
          <w:highlight w:val="yellow"/>
        </w:rPr>
      </w:pPr>
      <w:r w:rsidRPr="00544224">
        <w:rPr>
          <w:rFonts w:ascii="Tw Cen MT" w:hAnsi="Tw Cen MT"/>
          <w:highlight w:val="yellow"/>
        </w:rPr>
        <w:t>Kasia Hart</w:t>
      </w:r>
    </w:p>
    <w:p w14:paraId="15B248C5" w14:textId="12AA36D1" w:rsidR="00E7087F" w:rsidRPr="00544224" w:rsidRDefault="00E7087F" w:rsidP="00E7087F">
      <w:pPr>
        <w:spacing w:after="0" w:line="240" w:lineRule="auto"/>
        <w:rPr>
          <w:rFonts w:ascii="Tw Cen MT" w:hAnsi="Tw Cen MT"/>
        </w:rPr>
      </w:pPr>
      <w:r w:rsidRPr="00544224">
        <w:rPr>
          <w:rFonts w:ascii="Tw Cen MT" w:hAnsi="Tw Cen MT"/>
          <w:highlight w:val="yellow"/>
        </w:rPr>
        <w:t>Policy Analyst and SWAP Coordinator</w:t>
      </w:r>
    </w:p>
    <w:p w14:paraId="1A6CC410" w14:textId="77777777" w:rsidR="00A74C89" w:rsidRPr="00A74C89" w:rsidRDefault="00A74C89" w:rsidP="00A74C89">
      <w:pPr>
        <w:rPr>
          <w:rFonts w:ascii="Tw Cen MT" w:hAnsi="Tw Cen MT"/>
        </w:rPr>
      </w:pPr>
    </w:p>
    <w:p w14:paraId="433DD285" w14:textId="77777777" w:rsidR="00C02220" w:rsidRPr="00320788" w:rsidRDefault="00C02220" w:rsidP="009E093F">
      <w:pPr>
        <w:spacing w:after="0" w:line="240" w:lineRule="auto"/>
        <w:rPr>
          <w:rFonts w:ascii="Tw Cen MT" w:hAnsi="Tw Cen MT"/>
          <w:sz w:val="23"/>
          <w:szCs w:val="23"/>
        </w:rPr>
      </w:pPr>
    </w:p>
    <w:sectPr w:rsidR="00C02220" w:rsidRPr="0032078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ACBFC" w14:textId="77777777" w:rsidR="002F135B" w:rsidRDefault="002F135B" w:rsidP="00F24E93">
      <w:pPr>
        <w:spacing w:after="0" w:line="240" w:lineRule="auto"/>
      </w:pPr>
      <w:r>
        <w:separator/>
      </w:r>
    </w:p>
  </w:endnote>
  <w:endnote w:type="continuationSeparator" w:id="0">
    <w:p w14:paraId="506884D7" w14:textId="77777777" w:rsidR="002F135B" w:rsidRDefault="002F135B" w:rsidP="00F24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w Cen MT">
    <w:altName w:val="Calibri"/>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3BE5" w14:textId="77777777" w:rsidR="001E078A" w:rsidRPr="00135818" w:rsidRDefault="001E078A" w:rsidP="003B6BA2">
    <w:pPr>
      <w:spacing w:after="0" w:line="240" w:lineRule="auto"/>
      <w:ind w:left="2160" w:hanging="2160"/>
      <w:jc w:val="center"/>
      <w:rPr>
        <w:rFonts w:ascii="Tw Cen MT" w:hAnsi="Tw Cen MT"/>
        <w:smallCaps/>
        <w:color w:val="7AC143"/>
        <w:sz w:val="23"/>
        <w:szCs w:val="23"/>
      </w:rPr>
    </w:pPr>
    <w:r w:rsidRPr="00135818">
      <w:rPr>
        <w:rFonts w:ascii="Tw Cen MT" w:hAnsi="Tw Cen MT"/>
        <w:smallCaps/>
        <w:color w:val="7AC143"/>
        <w:sz w:val="23"/>
        <w:szCs w:val="23"/>
      </w:rPr>
      <w:t>Bellingham</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Dover </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Franklin  </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Hopkinton </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Medway</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Milford </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Millis </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Norfolk</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Sherborn </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Wrentham</w:t>
    </w:r>
  </w:p>
  <w:p w14:paraId="1335B981" w14:textId="77777777" w:rsidR="001E078A" w:rsidRDefault="001E0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2A0DF" w14:textId="77777777" w:rsidR="002F135B" w:rsidRDefault="002F135B" w:rsidP="00F24E93">
      <w:pPr>
        <w:spacing w:after="0" w:line="240" w:lineRule="auto"/>
      </w:pPr>
      <w:r>
        <w:separator/>
      </w:r>
    </w:p>
  </w:footnote>
  <w:footnote w:type="continuationSeparator" w:id="0">
    <w:p w14:paraId="5C49E17A" w14:textId="77777777" w:rsidR="002F135B" w:rsidRDefault="002F135B" w:rsidP="00F24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11EF" w14:textId="77777777" w:rsidR="001E078A" w:rsidRDefault="001E078A" w:rsidP="00F24E93">
    <w:pPr>
      <w:pStyle w:val="Header"/>
      <w:jc w:val="center"/>
    </w:pPr>
    <w:r>
      <w:rPr>
        <w:noProof/>
        <w:lang w:eastAsia="en-US"/>
      </w:rPr>
      <w:drawing>
        <wp:inline distT="0" distB="0" distL="0" distR="0" wp14:anchorId="42A17CCF" wp14:editId="483DEE7C">
          <wp:extent cx="2718094" cy="971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P Logo 2.png"/>
                  <pic:cNvPicPr/>
                </pic:nvPicPr>
                <pic:blipFill>
                  <a:blip r:embed="rId1">
                    <a:extLst>
                      <a:ext uri="{28A0092B-C50C-407E-A947-70E740481C1C}">
                        <a14:useLocalDpi xmlns:a14="http://schemas.microsoft.com/office/drawing/2010/main" val="0"/>
                      </a:ext>
                    </a:extLst>
                  </a:blip>
                  <a:stretch>
                    <a:fillRect/>
                  </a:stretch>
                </pic:blipFill>
                <pic:spPr>
                  <a:xfrm>
                    <a:off x="0" y="0"/>
                    <a:ext cx="2738193" cy="978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78FA"/>
    <w:multiLevelType w:val="hybridMultilevel"/>
    <w:tmpl w:val="A582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00216"/>
    <w:multiLevelType w:val="hybridMultilevel"/>
    <w:tmpl w:val="81C87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5D6C"/>
    <w:multiLevelType w:val="hybridMultilevel"/>
    <w:tmpl w:val="7224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34C8B"/>
    <w:multiLevelType w:val="hybridMultilevel"/>
    <w:tmpl w:val="883C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0D"/>
    <w:rsid w:val="00001F12"/>
    <w:rsid w:val="00002AF5"/>
    <w:rsid w:val="000110D2"/>
    <w:rsid w:val="0001568B"/>
    <w:rsid w:val="00015734"/>
    <w:rsid w:val="0001575B"/>
    <w:rsid w:val="00016AD6"/>
    <w:rsid w:val="000252CC"/>
    <w:rsid w:val="00052160"/>
    <w:rsid w:val="0005312C"/>
    <w:rsid w:val="00054158"/>
    <w:rsid w:val="00055555"/>
    <w:rsid w:val="00067DD3"/>
    <w:rsid w:val="00070251"/>
    <w:rsid w:val="00073B27"/>
    <w:rsid w:val="000864F7"/>
    <w:rsid w:val="0009080D"/>
    <w:rsid w:val="00095AD6"/>
    <w:rsid w:val="000977C6"/>
    <w:rsid w:val="000A1F0D"/>
    <w:rsid w:val="000A2634"/>
    <w:rsid w:val="000B122E"/>
    <w:rsid w:val="000B5CC5"/>
    <w:rsid w:val="000B76ED"/>
    <w:rsid w:val="000D51C8"/>
    <w:rsid w:val="000D6448"/>
    <w:rsid w:val="000E1E99"/>
    <w:rsid w:val="000E2B31"/>
    <w:rsid w:val="000F2024"/>
    <w:rsid w:val="00110F58"/>
    <w:rsid w:val="00113E76"/>
    <w:rsid w:val="001164F3"/>
    <w:rsid w:val="00120396"/>
    <w:rsid w:val="001269B1"/>
    <w:rsid w:val="00127172"/>
    <w:rsid w:val="00133105"/>
    <w:rsid w:val="00135818"/>
    <w:rsid w:val="00137673"/>
    <w:rsid w:val="00145762"/>
    <w:rsid w:val="0014612E"/>
    <w:rsid w:val="00152259"/>
    <w:rsid w:val="0015560F"/>
    <w:rsid w:val="00177EFD"/>
    <w:rsid w:val="00180580"/>
    <w:rsid w:val="00196E56"/>
    <w:rsid w:val="001A3456"/>
    <w:rsid w:val="001A44AE"/>
    <w:rsid w:val="001B1252"/>
    <w:rsid w:val="001B13C1"/>
    <w:rsid w:val="001B2655"/>
    <w:rsid w:val="001C2774"/>
    <w:rsid w:val="001C5669"/>
    <w:rsid w:val="001C62EE"/>
    <w:rsid w:val="001D0DAA"/>
    <w:rsid w:val="001D237C"/>
    <w:rsid w:val="001D4474"/>
    <w:rsid w:val="001E078A"/>
    <w:rsid w:val="001E07A2"/>
    <w:rsid w:val="001E156E"/>
    <w:rsid w:val="001E362B"/>
    <w:rsid w:val="001E5388"/>
    <w:rsid w:val="001E5552"/>
    <w:rsid w:val="001F5446"/>
    <w:rsid w:val="00204AF0"/>
    <w:rsid w:val="00205489"/>
    <w:rsid w:val="002161AD"/>
    <w:rsid w:val="00226820"/>
    <w:rsid w:val="00230FC7"/>
    <w:rsid w:val="00232CAD"/>
    <w:rsid w:val="00243BE9"/>
    <w:rsid w:val="00256B89"/>
    <w:rsid w:val="002570D3"/>
    <w:rsid w:val="002648BD"/>
    <w:rsid w:val="00265908"/>
    <w:rsid w:val="0027094F"/>
    <w:rsid w:val="002831DF"/>
    <w:rsid w:val="00286A63"/>
    <w:rsid w:val="002902B1"/>
    <w:rsid w:val="00296AD5"/>
    <w:rsid w:val="002A463E"/>
    <w:rsid w:val="002B0F5F"/>
    <w:rsid w:val="002B1113"/>
    <w:rsid w:val="002B2FA3"/>
    <w:rsid w:val="002C4893"/>
    <w:rsid w:val="002D20BA"/>
    <w:rsid w:val="002E00F3"/>
    <w:rsid w:val="002F03D3"/>
    <w:rsid w:val="002F135B"/>
    <w:rsid w:val="00302E5E"/>
    <w:rsid w:val="0031261E"/>
    <w:rsid w:val="00323F47"/>
    <w:rsid w:val="003274E8"/>
    <w:rsid w:val="00334FDE"/>
    <w:rsid w:val="00343489"/>
    <w:rsid w:val="00361E09"/>
    <w:rsid w:val="00362BC1"/>
    <w:rsid w:val="00363981"/>
    <w:rsid w:val="00363E84"/>
    <w:rsid w:val="00366A78"/>
    <w:rsid w:val="00366C8C"/>
    <w:rsid w:val="00373A03"/>
    <w:rsid w:val="00377AC6"/>
    <w:rsid w:val="00377E30"/>
    <w:rsid w:val="00382686"/>
    <w:rsid w:val="003A2528"/>
    <w:rsid w:val="003A329C"/>
    <w:rsid w:val="003B26F5"/>
    <w:rsid w:val="003B6BA2"/>
    <w:rsid w:val="003B7D20"/>
    <w:rsid w:val="003D0E8E"/>
    <w:rsid w:val="003D212A"/>
    <w:rsid w:val="003D5369"/>
    <w:rsid w:val="003E1D09"/>
    <w:rsid w:val="003E2DBE"/>
    <w:rsid w:val="003E6FA0"/>
    <w:rsid w:val="003F1D52"/>
    <w:rsid w:val="004000D8"/>
    <w:rsid w:val="00400312"/>
    <w:rsid w:val="00400EA8"/>
    <w:rsid w:val="004037D2"/>
    <w:rsid w:val="00423C81"/>
    <w:rsid w:val="00435927"/>
    <w:rsid w:val="00444F75"/>
    <w:rsid w:val="00452EAE"/>
    <w:rsid w:val="0045352D"/>
    <w:rsid w:val="00456A5A"/>
    <w:rsid w:val="00463645"/>
    <w:rsid w:val="00465EDF"/>
    <w:rsid w:val="00472471"/>
    <w:rsid w:val="00472FCB"/>
    <w:rsid w:val="00485857"/>
    <w:rsid w:val="004972EC"/>
    <w:rsid w:val="004A7AF0"/>
    <w:rsid w:val="004A7D72"/>
    <w:rsid w:val="004C206B"/>
    <w:rsid w:val="004C5FC9"/>
    <w:rsid w:val="004C7CEC"/>
    <w:rsid w:val="004D43AA"/>
    <w:rsid w:val="004D6630"/>
    <w:rsid w:val="004E193C"/>
    <w:rsid w:val="004E6F73"/>
    <w:rsid w:val="004E79FB"/>
    <w:rsid w:val="004F49F3"/>
    <w:rsid w:val="00510B63"/>
    <w:rsid w:val="005114DC"/>
    <w:rsid w:val="00513A63"/>
    <w:rsid w:val="005156A9"/>
    <w:rsid w:val="00517C59"/>
    <w:rsid w:val="00525E27"/>
    <w:rsid w:val="00532F10"/>
    <w:rsid w:val="00544224"/>
    <w:rsid w:val="00550303"/>
    <w:rsid w:val="005546D1"/>
    <w:rsid w:val="00554AFF"/>
    <w:rsid w:val="005568C8"/>
    <w:rsid w:val="00560097"/>
    <w:rsid w:val="00561E83"/>
    <w:rsid w:val="00567BFB"/>
    <w:rsid w:val="0057563A"/>
    <w:rsid w:val="00576AA5"/>
    <w:rsid w:val="00582EC0"/>
    <w:rsid w:val="005851E7"/>
    <w:rsid w:val="00587A30"/>
    <w:rsid w:val="00593DBA"/>
    <w:rsid w:val="00597289"/>
    <w:rsid w:val="005A01C6"/>
    <w:rsid w:val="005A0C3F"/>
    <w:rsid w:val="005A2DD6"/>
    <w:rsid w:val="005A5F11"/>
    <w:rsid w:val="005B1815"/>
    <w:rsid w:val="005B1C66"/>
    <w:rsid w:val="005B5419"/>
    <w:rsid w:val="005C209C"/>
    <w:rsid w:val="005C217F"/>
    <w:rsid w:val="005C52D5"/>
    <w:rsid w:val="005D4FD8"/>
    <w:rsid w:val="005D5141"/>
    <w:rsid w:val="005D58D8"/>
    <w:rsid w:val="005D5B5E"/>
    <w:rsid w:val="005E01C3"/>
    <w:rsid w:val="005E33C2"/>
    <w:rsid w:val="005F3414"/>
    <w:rsid w:val="005F4242"/>
    <w:rsid w:val="005F4FC4"/>
    <w:rsid w:val="006129BA"/>
    <w:rsid w:val="00617EF1"/>
    <w:rsid w:val="0062373D"/>
    <w:rsid w:val="00623A0F"/>
    <w:rsid w:val="006401EC"/>
    <w:rsid w:val="00643719"/>
    <w:rsid w:val="00646B99"/>
    <w:rsid w:val="00650026"/>
    <w:rsid w:val="006508DD"/>
    <w:rsid w:val="0065164A"/>
    <w:rsid w:val="006560E8"/>
    <w:rsid w:val="00663E49"/>
    <w:rsid w:val="00665B93"/>
    <w:rsid w:val="0068170B"/>
    <w:rsid w:val="00684A04"/>
    <w:rsid w:val="00696933"/>
    <w:rsid w:val="006A1343"/>
    <w:rsid w:val="006B0BF2"/>
    <w:rsid w:val="006B7C20"/>
    <w:rsid w:val="006C1CDC"/>
    <w:rsid w:val="006D028A"/>
    <w:rsid w:val="006D298F"/>
    <w:rsid w:val="006D7192"/>
    <w:rsid w:val="006E377A"/>
    <w:rsid w:val="006E64D2"/>
    <w:rsid w:val="006E728B"/>
    <w:rsid w:val="006F0397"/>
    <w:rsid w:val="006F068B"/>
    <w:rsid w:val="00704044"/>
    <w:rsid w:val="00707A27"/>
    <w:rsid w:val="0071290E"/>
    <w:rsid w:val="00716AE6"/>
    <w:rsid w:val="00725ECF"/>
    <w:rsid w:val="00725FAF"/>
    <w:rsid w:val="007356DA"/>
    <w:rsid w:val="0073663B"/>
    <w:rsid w:val="00740028"/>
    <w:rsid w:val="00743B14"/>
    <w:rsid w:val="00744AC2"/>
    <w:rsid w:val="00753347"/>
    <w:rsid w:val="00753AC3"/>
    <w:rsid w:val="007540EC"/>
    <w:rsid w:val="0077224D"/>
    <w:rsid w:val="00773658"/>
    <w:rsid w:val="0078137C"/>
    <w:rsid w:val="007834BE"/>
    <w:rsid w:val="00787A20"/>
    <w:rsid w:val="00792CCD"/>
    <w:rsid w:val="00793F72"/>
    <w:rsid w:val="0079554E"/>
    <w:rsid w:val="007A2ED9"/>
    <w:rsid w:val="007A4370"/>
    <w:rsid w:val="007B789C"/>
    <w:rsid w:val="007C2862"/>
    <w:rsid w:val="007C58A8"/>
    <w:rsid w:val="007C5970"/>
    <w:rsid w:val="007D2781"/>
    <w:rsid w:val="007D6A36"/>
    <w:rsid w:val="007E2E19"/>
    <w:rsid w:val="007E4579"/>
    <w:rsid w:val="007F51D1"/>
    <w:rsid w:val="0080490F"/>
    <w:rsid w:val="00810644"/>
    <w:rsid w:val="00810771"/>
    <w:rsid w:val="00821B5F"/>
    <w:rsid w:val="008408A1"/>
    <w:rsid w:val="00843B03"/>
    <w:rsid w:val="00843D33"/>
    <w:rsid w:val="008448C3"/>
    <w:rsid w:val="00845234"/>
    <w:rsid w:val="00853C3C"/>
    <w:rsid w:val="00870D10"/>
    <w:rsid w:val="0087159C"/>
    <w:rsid w:val="00871F40"/>
    <w:rsid w:val="00883E65"/>
    <w:rsid w:val="008843C9"/>
    <w:rsid w:val="008866AD"/>
    <w:rsid w:val="008A0F24"/>
    <w:rsid w:val="008A30BE"/>
    <w:rsid w:val="008A4334"/>
    <w:rsid w:val="008B21E1"/>
    <w:rsid w:val="008B3451"/>
    <w:rsid w:val="008B6D00"/>
    <w:rsid w:val="008C19C2"/>
    <w:rsid w:val="008C61B8"/>
    <w:rsid w:val="008D3E65"/>
    <w:rsid w:val="008D6BA9"/>
    <w:rsid w:val="008E1C04"/>
    <w:rsid w:val="008E1C3A"/>
    <w:rsid w:val="008F7DB2"/>
    <w:rsid w:val="009079D3"/>
    <w:rsid w:val="00916F1F"/>
    <w:rsid w:val="00920C0B"/>
    <w:rsid w:val="0094386A"/>
    <w:rsid w:val="009500B5"/>
    <w:rsid w:val="009549DA"/>
    <w:rsid w:val="009606C4"/>
    <w:rsid w:val="00961F1D"/>
    <w:rsid w:val="009669A2"/>
    <w:rsid w:val="00976764"/>
    <w:rsid w:val="0099369B"/>
    <w:rsid w:val="00996500"/>
    <w:rsid w:val="009A3352"/>
    <w:rsid w:val="009B4007"/>
    <w:rsid w:val="009B580B"/>
    <w:rsid w:val="009D0B30"/>
    <w:rsid w:val="009D5929"/>
    <w:rsid w:val="009D6354"/>
    <w:rsid w:val="009E093F"/>
    <w:rsid w:val="009E6B33"/>
    <w:rsid w:val="009F2ED1"/>
    <w:rsid w:val="00A03465"/>
    <w:rsid w:val="00A048E2"/>
    <w:rsid w:val="00A05F52"/>
    <w:rsid w:val="00A130D3"/>
    <w:rsid w:val="00A20559"/>
    <w:rsid w:val="00A211CC"/>
    <w:rsid w:val="00A27247"/>
    <w:rsid w:val="00A3398B"/>
    <w:rsid w:val="00A4149D"/>
    <w:rsid w:val="00A4196C"/>
    <w:rsid w:val="00A44936"/>
    <w:rsid w:val="00A47CBA"/>
    <w:rsid w:val="00A55110"/>
    <w:rsid w:val="00A57FEE"/>
    <w:rsid w:val="00A603A9"/>
    <w:rsid w:val="00A60AC2"/>
    <w:rsid w:val="00A6376B"/>
    <w:rsid w:val="00A64EC3"/>
    <w:rsid w:val="00A71CE5"/>
    <w:rsid w:val="00A749D4"/>
    <w:rsid w:val="00A74C89"/>
    <w:rsid w:val="00A81AF2"/>
    <w:rsid w:val="00A839D1"/>
    <w:rsid w:val="00AA0456"/>
    <w:rsid w:val="00AA0F3F"/>
    <w:rsid w:val="00AA172C"/>
    <w:rsid w:val="00AA7028"/>
    <w:rsid w:val="00AB724E"/>
    <w:rsid w:val="00AC2EA4"/>
    <w:rsid w:val="00AD004B"/>
    <w:rsid w:val="00AE7899"/>
    <w:rsid w:val="00AF5B09"/>
    <w:rsid w:val="00AF67EA"/>
    <w:rsid w:val="00B0201F"/>
    <w:rsid w:val="00B138E4"/>
    <w:rsid w:val="00B1614D"/>
    <w:rsid w:val="00B23DB3"/>
    <w:rsid w:val="00B23EAE"/>
    <w:rsid w:val="00B27EC6"/>
    <w:rsid w:val="00B314B1"/>
    <w:rsid w:val="00B31BF6"/>
    <w:rsid w:val="00B33A3A"/>
    <w:rsid w:val="00B34F78"/>
    <w:rsid w:val="00B43F88"/>
    <w:rsid w:val="00B51BC5"/>
    <w:rsid w:val="00B52470"/>
    <w:rsid w:val="00B567A8"/>
    <w:rsid w:val="00B73ABB"/>
    <w:rsid w:val="00B90B26"/>
    <w:rsid w:val="00BA0F9B"/>
    <w:rsid w:val="00BA1487"/>
    <w:rsid w:val="00BA4357"/>
    <w:rsid w:val="00BA5F7D"/>
    <w:rsid w:val="00BA6266"/>
    <w:rsid w:val="00BB590E"/>
    <w:rsid w:val="00BB6A80"/>
    <w:rsid w:val="00BC4427"/>
    <w:rsid w:val="00BC503A"/>
    <w:rsid w:val="00BD4A1A"/>
    <w:rsid w:val="00BD58AF"/>
    <w:rsid w:val="00BE000A"/>
    <w:rsid w:val="00BE03FD"/>
    <w:rsid w:val="00BE3456"/>
    <w:rsid w:val="00BE7D8F"/>
    <w:rsid w:val="00BF1F9C"/>
    <w:rsid w:val="00C02220"/>
    <w:rsid w:val="00C072C4"/>
    <w:rsid w:val="00C1330E"/>
    <w:rsid w:val="00C15901"/>
    <w:rsid w:val="00C229BA"/>
    <w:rsid w:val="00C30A4C"/>
    <w:rsid w:val="00C43D3A"/>
    <w:rsid w:val="00C52CA3"/>
    <w:rsid w:val="00C65828"/>
    <w:rsid w:val="00C70BC8"/>
    <w:rsid w:val="00C711A4"/>
    <w:rsid w:val="00C84616"/>
    <w:rsid w:val="00C85767"/>
    <w:rsid w:val="00C85DE7"/>
    <w:rsid w:val="00C95E29"/>
    <w:rsid w:val="00CA0AF1"/>
    <w:rsid w:val="00CA2A77"/>
    <w:rsid w:val="00CA4161"/>
    <w:rsid w:val="00CA7A95"/>
    <w:rsid w:val="00CC1819"/>
    <w:rsid w:val="00CC197D"/>
    <w:rsid w:val="00CD285F"/>
    <w:rsid w:val="00CF169F"/>
    <w:rsid w:val="00CF7E60"/>
    <w:rsid w:val="00D025CD"/>
    <w:rsid w:val="00D0597E"/>
    <w:rsid w:val="00D3440E"/>
    <w:rsid w:val="00D52C9C"/>
    <w:rsid w:val="00D72051"/>
    <w:rsid w:val="00D77923"/>
    <w:rsid w:val="00D85108"/>
    <w:rsid w:val="00D928F3"/>
    <w:rsid w:val="00D952E6"/>
    <w:rsid w:val="00DA2AEF"/>
    <w:rsid w:val="00DB66B5"/>
    <w:rsid w:val="00DD16CF"/>
    <w:rsid w:val="00DD22CB"/>
    <w:rsid w:val="00DD4EE2"/>
    <w:rsid w:val="00DD6970"/>
    <w:rsid w:val="00DE6EE6"/>
    <w:rsid w:val="00DE7C76"/>
    <w:rsid w:val="00DF0C10"/>
    <w:rsid w:val="00DF2FBE"/>
    <w:rsid w:val="00DF3EC8"/>
    <w:rsid w:val="00E00B28"/>
    <w:rsid w:val="00E03021"/>
    <w:rsid w:val="00E054F3"/>
    <w:rsid w:val="00E123A6"/>
    <w:rsid w:val="00E12D81"/>
    <w:rsid w:val="00E35324"/>
    <w:rsid w:val="00E44B3F"/>
    <w:rsid w:val="00E50CE0"/>
    <w:rsid w:val="00E53B0D"/>
    <w:rsid w:val="00E60EDE"/>
    <w:rsid w:val="00E63EEB"/>
    <w:rsid w:val="00E678F9"/>
    <w:rsid w:val="00E679C6"/>
    <w:rsid w:val="00E67F6F"/>
    <w:rsid w:val="00E7087F"/>
    <w:rsid w:val="00E729E0"/>
    <w:rsid w:val="00E848D8"/>
    <w:rsid w:val="00E96794"/>
    <w:rsid w:val="00EA3E7D"/>
    <w:rsid w:val="00EB68DF"/>
    <w:rsid w:val="00EC4907"/>
    <w:rsid w:val="00EC4AA8"/>
    <w:rsid w:val="00EC534F"/>
    <w:rsid w:val="00EC5DCE"/>
    <w:rsid w:val="00EC6796"/>
    <w:rsid w:val="00EC79AF"/>
    <w:rsid w:val="00ED77F0"/>
    <w:rsid w:val="00EE10C4"/>
    <w:rsid w:val="00EF02C2"/>
    <w:rsid w:val="00EF1FAD"/>
    <w:rsid w:val="00EF2A37"/>
    <w:rsid w:val="00EF3860"/>
    <w:rsid w:val="00EF6B00"/>
    <w:rsid w:val="00F0170F"/>
    <w:rsid w:val="00F04FB2"/>
    <w:rsid w:val="00F24E93"/>
    <w:rsid w:val="00F32C04"/>
    <w:rsid w:val="00F3561E"/>
    <w:rsid w:val="00F35CF9"/>
    <w:rsid w:val="00F36868"/>
    <w:rsid w:val="00F519E9"/>
    <w:rsid w:val="00F55B2A"/>
    <w:rsid w:val="00F605CD"/>
    <w:rsid w:val="00F60D7C"/>
    <w:rsid w:val="00F72472"/>
    <w:rsid w:val="00F750C1"/>
    <w:rsid w:val="00F759E8"/>
    <w:rsid w:val="00F805FD"/>
    <w:rsid w:val="00F833DD"/>
    <w:rsid w:val="00F8391D"/>
    <w:rsid w:val="00F83FCB"/>
    <w:rsid w:val="00F86B4D"/>
    <w:rsid w:val="00F92AFD"/>
    <w:rsid w:val="00F932F5"/>
    <w:rsid w:val="00F950A7"/>
    <w:rsid w:val="00FA6F8B"/>
    <w:rsid w:val="00FA752D"/>
    <w:rsid w:val="00FB356E"/>
    <w:rsid w:val="00FB7CAA"/>
    <w:rsid w:val="00FC09C0"/>
    <w:rsid w:val="00FC4D23"/>
    <w:rsid w:val="00FC6AF4"/>
    <w:rsid w:val="00FD2771"/>
    <w:rsid w:val="00FD34F3"/>
    <w:rsid w:val="00FE159F"/>
    <w:rsid w:val="00FE309A"/>
    <w:rsid w:val="00FE5C8A"/>
    <w:rsid w:val="00FE6378"/>
    <w:rsid w:val="00FF3DC2"/>
    <w:rsid w:val="00FF54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1580B3"/>
  <w15:docId w15:val="{E52A5A65-0414-43DF-8215-DEE3EBB5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156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93"/>
  </w:style>
  <w:style w:type="paragraph" w:styleId="Footer">
    <w:name w:val="footer"/>
    <w:basedOn w:val="Normal"/>
    <w:link w:val="FooterChar"/>
    <w:uiPriority w:val="99"/>
    <w:unhideWhenUsed/>
    <w:rsid w:val="00F24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93"/>
  </w:style>
  <w:style w:type="paragraph" w:styleId="ListParagraph">
    <w:name w:val="List Paragraph"/>
    <w:basedOn w:val="Normal"/>
    <w:uiPriority w:val="34"/>
    <w:qFormat/>
    <w:rsid w:val="00204AF0"/>
    <w:pPr>
      <w:ind w:left="720"/>
      <w:contextualSpacing/>
    </w:pPr>
  </w:style>
  <w:style w:type="character" w:styleId="Hyperlink">
    <w:name w:val="Hyperlink"/>
    <w:basedOn w:val="DefaultParagraphFont"/>
    <w:uiPriority w:val="99"/>
    <w:unhideWhenUsed/>
    <w:rsid w:val="00A3398B"/>
    <w:rPr>
      <w:color w:val="0563C1" w:themeColor="hyperlink"/>
      <w:u w:val="single"/>
    </w:rPr>
  </w:style>
  <w:style w:type="paragraph" w:styleId="BalloonText">
    <w:name w:val="Balloon Text"/>
    <w:basedOn w:val="Normal"/>
    <w:link w:val="BalloonTextChar"/>
    <w:uiPriority w:val="99"/>
    <w:semiHidden/>
    <w:unhideWhenUsed/>
    <w:rsid w:val="008D3E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3E65"/>
    <w:rPr>
      <w:rFonts w:ascii="Lucida Grande" w:hAnsi="Lucida Grande" w:cs="Lucida Grande"/>
      <w:sz w:val="18"/>
      <w:szCs w:val="18"/>
    </w:rPr>
  </w:style>
  <w:style w:type="character" w:styleId="FollowedHyperlink">
    <w:name w:val="FollowedHyperlink"/>
    <w:basedOn w:val="DefaultParagraphFont"/>
    <w:uiPriority w:val="99"/>
    <w:semiHidden/>
    <w:unhideWhenUsed/>
    <w:rsid w:val="00A603A9"/>
    <w:rPr>
      <w:color w:val="954F72" w:themeColor="followedHyperlink"/>
      <w:u w:val="single"/>
    </w:rPr>
  </w:style>
  <w:style w:type="character" w:customStyle="1" w:styleId="Heading3Char">
    <w:name w:val="Heading 3 Char"/>
    <w:basedOn w:val="DefaultParagraphFont"/>
    <w:link w:val="Heading3"/>
    <w:uiPriority w:val="9"/>
    <w:semiHidden/>
    <w:rsid w:val="0001568B"/>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1D4474"/>
    <w:rPr>
      <w:color w:val="605E5C"/>
      <w:shd w:val="clear" w:color="auto" w:fill="E1DFDD"/>
    </w:rPr>
  </w:style>
  <w:style w:type="table" w:styleId="TableGrid">
    <w:name w:val="Table Grid"/>
    <w:basedOn w:val="TableNormal"/>
    <w:uiPriority w:val="39"/>
    <w:rsid w:val="00AE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5466">
      <w:bodyDiv w:val="1"/>
      <w:marLeft w:val="0"/>
      <w:marRight w:val="0"/>
      <w:marTop w:val="0"/>
      <w:marBottom w:val="0"/>
      <w:divBdr>
        <w:top w:val="none" w:sz="0" w:space="0" w:color="auto"/>
        <w:left w:val="none" w:sz="0" w:space="0" w:color="auto"/>
        <w:bottom w:val="none" w:sz="0" w:space="0" w:color="auto"/>
        <w:right w:val="none" w:sz="0" w:space="0" w:color="auto"/>
      </w:divBdr>
    </w:div>
    <w:div w:id="287903216">
      <w:bodyDiv w:val="1"/>
      <w:marLeft w:val="0"/>
      <w:marRight w:val="0"/>
      <w:marTop w:val="0"/>
      <w:marBottom w:val="0"/>
      <w:divBdr>
        <w:top w:val="none" w:sz="0" w:space="0" w:color="auto"/>
        <w:left w:val="none" w:sz="0" w:space="0" w:color="auto"/>
        <w:bottom w:val="none" w:sz="0" w:space="0" w:color="auto"/>
        <w:right w:val="none" w:sz="0" w:space="0" w:color="auto"/>
      </w:divBdr>
    </w:div>
    <w:div w:id="293369488">
      <w:bodyDiv w:val="1"/>
      <w:marLeft w:val="0"/>
      <w:marRight w:val="0"/>
      <w:marTop w:val="0"/>
      <w:marBottom w:val="0"/>
      <w:divBdr>
        <w:top w:val="none" w:sz="0" w:space="0" w:color="auto"/>
        <w:left w:val="none" w:sz="0" w:space="0" w:color="auto"/>
        <w:bottom w:val="none" w:sz="0" w:space="0" w:color="auto"/>
        <w:right w:val="none" w:sz="0" w:space="0" w:color="auto"/>
      </w:divBdr>
    </w:div>
    <w:div w:id="352462866">
      <w:bodyDiv w:val="1"/>
      <w:marLeft w:val="0"/>
      <w:marRight w:val="0"/>
      <w:marTop w:val="0"/>
      <w:marBottom w:val="0"/>
      <w:divBdr>
        <w:top w:val="none" w:sz="0" w:space="0" w:color="auto"/>
        <w:left w:val="none" w:sz="0" w:space="0" w:color="auto"/>
        <w:bottom w:val="none" w:sz="0" w:space="0" w:color="auto"/>
        <w:right w:val="none" w:sz="0" w:space="0" w:color="auto"/>
      </w:divBdr>
    </w:div>
    <w:div w:id="434833868">
      <w:bodyDiv w:val="1"/>
      <w:marLeft w:val="0"/>
      <w:marRight w:val="0"/>
      <w:marTop w:val="0"/>
      <w:marBottom w:val="0"/>
      <w:divBdr>
        <w:top w:val="none" w:sz="0" w:space="0" w:color="auto"/>
        <w:left w:val="none" w:sz="0" w:space="0" w:color="auto"/>
        <w:bottom w:val="none" w:sz="0" w:space="0" w:color="auto"/>
        <w:right w:val="none" w:sz="0" w:space="0" w:color="auto"/>
      </w:divBdr>
    </w:div>
    <w:div w:id="680594985">
      <w:bodyDiv w:val="1"/>
      <w:marLeft w:val="0"/>
      <w:marRight w:val="0"/>
      <w:marTop w:val="0"/>
      <w:marBottom w:val="0"/>
      <w:divBdr>
        <w:top w:val="none" w:sz="0" w:space="0" w:color="auto"/>
        <w:left w:val="none" w:sz="0" w:space="0" w:color="auto"/>
        <w:bottom w:val="none" w:sz="0" w:space="0" w:color="auto"/>
        <w:right w:val="none" w:sz="0" w:space="0" w:color="auto"/>
      </w:divBdr>
    </w:div>
    <w:div w:id="716204827">
      <w:bodyDiv w:val="1"/>
      <w:marLeft w:val="0"/>
      <w:marRight w:val="0"/>
      <w:marTop w:val="0"/>
      <w:marBottom w:val="0"/>
      <w:divBdr>
        <w:top w:val="none" w:sz="0" w:space="0" w:color="auto"/>
        <w:left w:val="none" w:sz="0" w:space="0" w:color="auto"/>
        <w:bottom w:val="none" w:sz="0" w:space="0" w:color="auto"/>
        <w:right w:val="none" w:sz="0" w:space="0" w:color="auto"/>
      </w:divBdr>
    </w:div>
    <w:div w:id="716392261">
      <w:bodyDiv w:val="1"/>
      <w:marLeft w:val="0"/>
      <w:marRight w:val="0"/>
      <w:marTop w:val="0"/>
      <w:marBottom w:val="0"/>
      <w:divBdr>
        <w:top w:val="none" w:sz="0" w:space="0" w:color="auto"/>
        <w:left w:val="none" w:sz="0" w:space="0" w:color="auto"/>
        <w:bottom w:val="none" w:sz="0" w:space="0" w:color="auto"/>
        <w:right w:val="none" w:sz="0" w:space="0" w:color="auto"/>
      </w:divBdr>
    </w:div>
    <w:div w:id="766459153">
      <w:bodyDiv w:val="1"/>
      <w:marLeft w:val="0"/>
      <w:marRight w:val="0"/>
      <w:marTop w:val="0"/>
      <w:marBottom w:val="0"/>
      <w:divBdr>
        <w:top w:val="none" w:sz="0" w:space="0" w:color="auto"/>
        <w:left w:val="none" w:sz="0" w:space="0" w:color="auto"/>
        <w:bottom w:val="none" w:sz="0" w:space="0" w:color="auto"/>
        <w:right w:val="none" w:sz="0" w:space="0" w:color="auto"/>
      </w:divBdr>
    </w:div>
    <w:div w:id="841623554">
      <w:bodyDiv w:val="1"/>
      <w:marLeft w:val="0"/>
      <w:marRight w:val="0"/>
      <w:marTop w:val="0"/>
      <w:marBottom w:val="0"/>
      <w:divBdr>
        <w:top w:val="none" w:sz="0" w:space="0" w:color="auto"/>
        <w:left w:val="none" w:sz="0" w:space="0" w:color="auto"/>
        <w:bottom w:val="none" w:sz="0" w:space="0" w:color="auto"/>
        <w:right w:val="none" w:sz="0" w:space="0" w:color="auto"/>
      </w:divBdr>
    </w:div>
    <w:div w:id="1012877335">
      <w:bodyDiv w:val="1"/>
      <w:marLeft w:val="0"/>
      <w:marRight w:val="0"/>
      <w:marTop w:val="0"/>
      <w:marBottom w:val="0"/>
      <w:divBdr>
        <w:top w:val="none" w:sz="0" w:space="0" w:color="auto"/>
        <w:left w:val="none" w:sz="0" w:space="0" w:color="auto"/>
        <w:bottom w:val="none" w:sz="0" w:space="0" w:color="auto"/>
        <w:right w:val="none" w:sz="0" w:space="0" w:color="auto"/>
      </w:divBdr>
    </w:div>
    <w:div w:id="1104348654">
      <w:bodyDiv w:val="1"/>
      <w:marLeft w:val="0"/>
      <w:marRight w:val="0"/>
      <w:marTop w:val="0"/>
      <w:marBottom w:val="0"/>
      <w:divBdr>
        <w:top w:val="none" w:sz="0" w:space="0" w:color="auto"/>
        <w:left w:val="none" w:sz="0" w:space="0" w:color="auto"/>
        <w:bottom w:val="none" w:sz="0" w:space="0" w:color="auto"/>
        <w:right w:val="none" w:sz="0" w:space="0" w:color="auto"/>
      </w:divBdr>
    </w:div>
    <w:div w:id="1402173270">
      <w:bodyDiv w:val="1"/>
      <w:marLeft w:val="0"/>
      <w:marRight w:val="0"/>
      <w:marTop w:val="0"/>
      <w:marBottom w:val="0"/>
      <w:divBdr>
        <w:top w:val="none" w:sz="0" w:space="0" w:color="auto"/>
        <w:left w:val="none" w:sz="0" w:space="0" w:color="auto"/>
        <w:bottom w:val="none" w:sz="0" w:space="0" w:color="auto"/>
        <w:right w:val="none" w:sz="0" w:space="0" w:color="auto"/>
      </w:divBdr>
    </w:div>
    <w:div w:id="1409383194">
      <w:bodyDiv w:val="1"/>
      <w:marLeft w:val="0"/>
      <w:marRight w:val="0"/>
      <w:marTop w:val="0"/>
      <w:marBottom w:val="0"/>
      <w:divBdr>
        <w:top w:val="none" w:sz="0" w:space="0" w:color="auto"/>
        <w:left w:val="none" w:sz="0" w:space="0" w:color="auto"/>
        <w:bottom w:val="none" w:sz="0" w:space="0" w:color="auto"/>
        <w:right w:val="none" w:sz="0" w:space="0" w:color="auto"/>
      </w:divBdr>
    </w:div>
    <w:div w:id="1571040375">
      <w:bodyDiv w:val="1"/>
      <w:marLeft w:val="0"/>
      <w:marRight w:val="0"/>
      <w:marTop w:val="0"/>
      <w:marBottom w:val="0"/>
      <w:divBdr>
        <w:top w:val="none" w:sz="0" w:space="0" w:color="auto"/>
        <w:left w:val="none" w:sz="0" w:space="0" w:color="auto"/>
        <w:bottom w:val="none" w:sz="0" w:space="0" w:color="auto"/>
        <w:right w:val="none" w:sz="0" w:space="0" w:color="auto"/>
      </w:divBdr>
    </w:div>
    <w:div w:id="1601719360">
      <w:bodyDiv w:val="1"/>
      <w:marLeft w:val="0"/>
      <w:marRight w:val="0"/>
      <w:marTop w:val="0"/>
      <w:marBottom w:val="0"/>
      <w:divBdr>
        <w:top w:val="none" w:sz="0" w:space="0" w:color="auto"/>
        <w:left w:val="none" w:sz="0" w:space="0" w:color="auto"/>
        <w:bottom w:val="none" w:sz="0" w:space="0" w:color="auto"/>
        <w:right w:val="none" w:sz="0" w:space="0" w:color="auto"/>
      </w:divBdr>
    </w:div>
    <w:div w:id="1627613855">
      <w:bodyDiv w:val="1"/>
      <w:marLeft w:val="0"/>
      <w:marRight w:val="0"/>
      <w:marTop w:val="0"/>
      <w:marBottom w:val="0"/>
      <w:divBdr>
        <w:top w:val="none" w:sz="0" w:space="0" w:color="auto"/>
        <w:left w:val="none" w:sz="0" w:space="0" w:color="auto"/>
        <w:bottom w:val="none" w:sz="0" w:space="0" w:color="auto"/>
        <w:right w:val="none" w:sz="0" w:space="0" w:color="auto"/>
      </w:divBdr>
    </w:div>
    <w:div w:id="1638298062">
      <w:bodyDiv w:val="1"/>
      <w:marLeft w:val="0"/>
      <w:marRight w:val="0"/>
      <w:marTop w:val="0"/>
      <w:marBottom w:val="0"/>
      <w:divBdr>
        <w:top w:val="none" w:sz="0" w:space="0" w:color="auto"/>
        <w:left w:val="none" w:sz="0" w:space="0" w:color="auto"/>
        <w:bottom w:val="none" w:sz="0" w:space="0" w:color="auto"/>
        <w:right w:val="none" w:sz="0" w:space="0" w:color="auto"/>
      </w:divBdr>
    </w:div>
    <w:div w:id="1718696001">
      <w:bodyDiv w:val="1"/>
      <w:marLeft w:val="0"/>
      <w:marRight w:val="0"/>
      <w:marTop w:val="0"/>
      <w:marBottom w:val="0"/>
      <w:divBdr>
        <w:top w:val="none" w:sz="0" w:space="0" w:color="auto"/>
        <w:left w:val="none" w:sz="0" w:space="0" w:color="auto"/>
        <w:bottom w:val="none" w:sz="0" w:space="0" w:color="auto"/>
        <w:right w:val="none" w:sz="0" w:space="0" w:color="auto"/>
      </w:divBdr>
    </w:div>
    <w:div w:id="1794051692">
      <w:bodyDiv w:val="1"/>
      <w:marLeft w:val="0"/>
      <w:marRight w:val="0"/>
      <w:marTop w:val="0"/>
      <w:marBottom w:val="0"/>
      <w:divBdr>
        <w:top w:val="none" w:sz="0" w:space="0" w:color="auto"/>
        <w:left w:val="none" w:sz="0" w:space="0" w:color="auto"/>
        <w:bottom w:val="none" w:sz="0" w:space="0" w:color="auto"/>
        <w:right w:val="none" w:sz="0" w:space="0" w:color="auto"/>
      </w:divBdr>
    </w:div>
    <w:div w:id="1883517570">
      <w:bodyDiv w:val="1"/>
      <w:marLeft w:val="0"/>
      <w:marRight w:val="0"/>
      <w:marTop w:val="0"/>
      <w:marBottom w:val="0"/>
      <w:divBdr>
        <w:top w:val="none" w:sz="0" w:space="0" w:color="auto"/>
        <w:left w:val="none" w:sz="0" w:space="0" w:color="auto"/>
        <w:bottom w:val="none" w:sz="0" w:space="0" w:color="auto"/>
        <w:right w:val="none" w:sz="0" w:space="0" w:color="auto"/>
      </w:divBdr>
    </w:div>
    <w:div w:id="2065827725">
      <w:bodyDiv w:val="1"/>
      <w:marLeft w:val="0"/>
      <w:marRight w:val="0"/>
      <w:marTop w:val="0"/>
      <w:marBottom w:val="0"/>
      <w:divBdr>
        <w:top w:val="none" w:sz="0" w:space="0" w:color="auto"/>
        <w:left w:val="none" w:sz="0" w:space="0" w:color="auto"/>
        <w:bottom w:val="none" w:sz="0" w:space="0" w:color="auto"/>
        <w:right w:val="none" w:sz="0" w:space="0" w:color="auto"/>
      </w:divBdr>
    </w:div>
    <w:div w:id="21220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kbluemassachusetts.org/" TargetMode="External"/><Relationship Id="rId13" Type="http://schemas.openxmlformats.org/officeDocument/2006/relationships/hyperlink" Target="https://donahue.umass.edu/data/pep/dashboards/census2020_dashboard.html" TargetMode="External"/><Relationship Id="rId3" Type="http://schemas.openxmlformats.org/officeDocument/2006/relationships/settings" Target="settings.xml"/><Relationship Id="rId7" Type="http://schemas.openxmlformats.org/officeDocument/2006/relationships/hyperlink" Target="https://www.mapc.org/resource-library/climate-resilient-land-use-strategies/" TargetMode="External"/><Relationship Id="rId12" Type="http://schemas.openxmlformats.org/officeDocument/2006/relationships/hyperlink" Target="https://donahue.umass.edu/business-groups/economic-public-policy-research/massachusetts-population-estimates-program/census-2020-data-for-massachuset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Network%20Shares\NEW%20K%20Drive\SG%20Land%20Use\SUB-REGIONS\SouthWest\Meetings\2021\Meeting%20Notes\&#8226;%09https:\datacommon.mapc.org\browser\2020%20Cens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herbst@mapc.org" TargetMode="External"/><Relationship Id="rId4" Type="http://schemas.openxmlformats.org/officeDocument/2006/relationships/webSettings" Target="webSettings.xml"/><Relationship Id="rId9" Type="http://schemas.openxmlformats.org/officeDocument/2006/relationships/hyperlink" Target="https://www.centralmastormwater.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SG%20Land%20Use\SUB-REGIONS\SouthWest\Administrative\Stationery\SWAP%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SWAP Meeting Minutes Template</Template>
  <TotalTime>0</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Metropolitan Area Planning Council</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Kasia</dc:creator>
  <cp:keywords/>
  <dc:description/>
  <cp:lastModifiedBy>Luther, Brian</cp:lastModifiedBy>
  <cp:revision>2</cp:revision>
  <cp:lastPrinted>2017-09-25T19:22:00Z</cp:lastPrinted>
  <dcterms:created xsi:type="dcterms:W3CDTF">2021-10-19T13:07:00Z</dcterms:created>
  <dcterms:modified xsi:type="dcterms:W3CDTF">2021-10-19T13:07:00Z</dcterms:modified>
</cp:coreProperties>
</file>