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E37E85" w14:textId="5CCEF8E5" w:rsidR="42DF2173" w:rsidRDefault="42DF2173" w:rsidP="2B4E2CA0">
      <w:pPr>
        <w:shd w:val="clear" w:color="auto" w:fill="FFFFFF" w:themeFill="background1"/>
        <w:ind w:left="360" w:hanging="360"/>
        <w:rPr>
          <w:rFonts w:ascii="Calibri" w:eastAsia="Calibri" w:hAnsi="Calibri" w:cs="Calibri"/>
          <w:color w:val="000000" w:themeColor="text1"/>
          <w:sz w:val="36"/>
          <w:szCs w:val="36"/>
          <w:lang w:val="en-US"/>
        </w:rPr>
      </w:pPr>
      <w:r w:rsidRPr="2B4E2CA0">
        <w:rPr>
          <w:rFonts w:ascii="Calibri" w:eastAsia="Calibri" w:hAnsi="Calibri" w:cs="Calibri"/>
          <w:color w:val="000000" w:themeColor="text1"/>
          <w:sz w:val="32"/>
          <w:szCs w:val="32"/>
          <w:lang w:val="en-US"/>
        </w:rPr>
        <w:t>RFQ: Audio Visual Solution for Boston Region MPO</w:t>
      </w:r>
    </w:p>
    <w:p w14:paraId="469C74C2" w14:textId="430A6479" w:rsidR="42DF2173" w:rsidRDefault="42DF2173" w:rsidP="2B4E2CA0">
      <w:pPr>
        <w:shd w:val="clear" w:color="auto" w:fill="FFFFFF" w:themeFill="background1"/>
      </w:pPr>
      <w:r w:rsidRPr="2B4E2CA0">
        <w:rPr>
          <w:rFonts w:ascii="Calibri" w:eastAsia="Calibri" w:hAnsi="Calibri" w:cs="Calibri"/>
          <w:color w:val="000000" w:themeColor="text1"/>
          <w:sz w:val="32"/>
          <w:szCs w:val="32"/>
          <w:lang w:val="en-US"/>
        </w:rPr>
        <w:t>Statewide Contract# OFF50 Contract for Audio and Video Equipment and ITC73 Hardware and Services</w:t>
      </w:r>
    </w:p>
    <w:p w14:paraId="6058CE34" w14:textId="703D1ACD" w:rsidR="2B4E2CA0" w:rsidRDefault="2B4E2CA0" w:rsidP="2B4E2CA0">
      <w:pPr>
        <w:shd w:val="clear" w:color="auto" w:fill="FFFFFF" w:themeFill="background1"/>
        <w:rPr>
          <w:rFonts w:ascii="Calibri" w:eastAsia="Calibri" w:hAnsi="Calibri" w:cs="Calibri"/>
          <w:color w:val="000000" w:themeColor="text1"/>
          <w:sz w:val="32"/>
          <w:szCs w:val="32"/>
          <w:lang w:val="en-US"/>
        </w:rPr>
      </w:pPr>
    </w:p>
    <w:p w14:paraId="0C8815DF" w14:textId="42826933" w:rsidR="35358675" w:rsidRDefault="35358675" w:rsidP="2B4E2CA0">
      <w:pPr>
        <w:shd w:val="clear" w:color="auto" w:fill="FFFFFF" w:themeFill="background1"/>
      </w:pPr>
      <w:r w:rsidRPr="2B4E2CA0">
        <w:rPr>
          <w:rFonts w:ascii="Calibri" w:eastAsia="Calibri" w:hAnsi="Calibri" w:cs="Calibri"/>
          <w:color w:val="000000" w:themeColor="text1"/>
          <w:sz w:val="32"/>
          <w:szCs w:val="32"/>
          <w:lang w:val="en-US"/>
        </w:rPr>
        <w:t>Addenda 1</w:t>
      </w:r>
    </w:p>
    <w:p w14:paraId="0F818147" w14:textId="426DB3B0" w:rsidR="35358675" w:rsidRDefault="35358675" w:rsidP="2B4E2CA0">
      <w:pPr>
        <w:shd w:val="clear" w:color="auto" w:fill="FFFFFF" w:themeFill="background1"/>
      </w:pPr>
      <w:r w:rsidRPr="2B4E2CA0">
        <w:rPr>
          <w:rFonts w:ascii="Calibri" w:eastAsia="Calibri" w:hAnsi="Calibri" w:cs="Calibri"/>
          <w:color w:val="000000" w:themeColor="text1"/>
          <w:sz w:val="32"/>
          <w:szCs w:val="32"/>
          <w:lang w:val="en-US"/>
        </w:rPr>
        <w:t>Issued: 10/30/2026</w:t>
      </w:r>
    </w:p>
    <w:p w14:paraId="14553A4F" w14:textId="19CE5805" w:rsidR="2B4E2CA0" w:rsidRDefault="2B4E2CA0" w:rsidP="2B4E2CA0">
      <w:pPr>
        <w:shd w:val="clear" w:color="auto" w:fill="FFFFFF" w:themeFill="background1"/>
        <w:ind w:left="940" w:hanging="360"/>
        <w:rPr>
          <w:rFonts w:ascii="Calibri" w:eastAsia="Calibri" w:hAnsi="Calibri" w:cs="Calibri"/>
          <w:color w:val="000000" w:themeColor="text1"/>
          <w:sz w:val="24"/>
          <w:szCs w:val="24"/>
          <w:lang w:val="en-US"/>
        </w:rPr>
      </w:pPr>
    </w:p>
    <w:p w14:paraId="29C259B3" w14:textId="77777777" w:rsidR="00C200E5" w:rsidRPr="00C200E5" w:rsidRDefault="35358675" w:rsidP="2B4E2CA0">
      <w:pPr>
        <w:pStyle w:val="ListParagraph"/>
        <w:numPr>
          <w:ilvl w:val="0"/>
          <w:numId w:val="2"/>
        </w:numPr>
        <w:shd w:val="clear" w:color="auto" w:fill="FFFFFF" w:themeFill="background1"/>
        <w:rPr>
          <w:rFonts w:ascii="Calibri" w:eastAsia="Calibri" w:hAnsi="Calibri" w:cs="Calibri"/>
          <w:b/>
          <w:bCs/>
          <w:color w:val="000000" w:themeColor="text1"/>
          <w:sz w:val="24"/>
          <w:szCs w:val="24"/>
          <w:lang w:val="en-US"/>
        </w:rPr>
      </w:pPr>
      <w:r w:rsidRPr="2B4E2CA0">
        <w:rPr>
          <w:rFonts w:ascii="Calibri" w:eastAsia="Calibri" w:hAnsi="Calibri" w:cs="Calibri"/>
          <w:color w:val="000000" w:themeColor="text1"/>
          <w:sz w:val="24"/>
          <w:szCs w:val="24"/>
          <w:lang w:val="en-US"/>
        </w:rPr>
        <w:t xml:space="preserve">The bid </w:t>
      </w:r>
      <w:r w:rsidRPr="00C200E5">
        <w:rPr>
          <w:rFonts w:ascii="Calibri" w:eastAsia="Calibri" w:hAnsi="Calibri" w:cs="Calibri"/>
          <w:b/>
          <w:bCs/>
          <w:color w:val="000000" w:themeColor="text1"/>
          <w:sz w:val="24"/>
          <w:szCs w:val="24"/>
          <w:u w:val="single"/>
          <w:lang w:val="en-US"/>
        </w:rPr>
        <w:t>opening</w:t>
      </w:r>
      <w:r w:rsidRPr="00C200E5">
        <w:rPr>
          <w:rFonts w:ascii="Calibri" w:eastAsia="Calibri" w:hAnsi="Calibri" w:cs="Calibri"/>
          <w:color w:val="000000" w:themeColor="text1"/>
          <w:sz w:val="24"/>
          <w:szCs w:val="24"/>
          <w:u w:val="single"/>
          <w:lang w:val="en-US"/>
        </w:rPr>
        <w:t xml:space="preserve"> </w:t>
      </w:r>
      <w:r w:rsidRPr="2B4E2CA0">
        <w:rPr>
          <w:rFonts w:ascii="Calibri" w:eastAsia="Calibri" w:hAnsi="Calibri" w:cs="Calibri"/>
          <w:color w:val="000000" w:themeColor="text1"/>
          <w:sz w:val="24"/>
          <w:szCs w:val="24"/>
          <w:lang w:val="en-US"/>
        </w:rPr>
        <w:t xml:space="preserve">will be </w:t>
      </w:r>
      <w:r w:rsidRPr="00C200E5">
        <w:rPr>
          <w:rFonts w:ascii="Calibri" w:eastAsia="Calibri" w:hAnsi="Calibri" w:cs="Calibri"/>
          <w:b/>
          <w:bCs/>
          <w:color w:val="000000" w:themeColor="text1"/>
          <w:sz w:val="24"/>
          <w:szCs w:val="24"/>
          <w:u w:val="single"/>
          <w:lang w:val="en-US"/>
        </w:rPr>
        <w:t xml:space="preserve">held Friday, November 6, </w:t>
      </w:r>
      <w:proofErr w:type="gramStart"/>
      <w:r w:rsidRPr="00C200E5">
        <w:rPr>
          <w:rFonts w:ascii="Calibri" w:eastAsia="Calibri" w:hAnsi="Calibri" w:cs="Calibri"/>
          <w:b/>
          <w:bCs/>
          <w:color w:val="000000" w:themeColor="text1"/>
          <w:sz w:val="24"/>
          <w:szCs w:val="24"/>
          <w:u w:val="single"/>
          <w:lang w:val="en-US"/>
        </w:rPr>
        <w:t>2026</w:t>
      </w:r>
      <w:proofErr w:type="gramEnd"/>
      <w:r w:rsidRPr="00C200E5">
        <w:rPr>
          <w:rFonts w:ascii="Calibri" w:eastAsia="Calibri" w:hAnsi="Calibri" w:cs="Calibri"/>
          <w:b/>
          <w:bCs/>
          <w:color w:val="000000" w:themeColor="text1"/>
          <w:sz w:val="24"/>
          <w:szCs w:val="24"/>
          <w:u w:val="single"/>
          <w:lang w:val="en-US"/>
        </w:rPr>
        <w:t xml:space="preserve"> at 1:00 PM via Zoom</w:t>
      </w:r>
      <w:r w:rsidRPr="2B4E2CA0">
        <w:rPr>
          <w:rFonts w:ascii="Calibri" w:eastAsia="Calibri" w:hAnsi="Calibri" w:cs="Calibri"/>
          <w:color w:val="000000" w:themeColor="text1"/>
          <w:sz w:val="24"/>
          <w:szCs w:val="24"/>
          <w:lang w:val="en-US"/>
        </w:rPr>
        <w:t xml:space="preserve">. The Zoom meeting information is below. </w:t>
      </w:r>
    </w:p>
    <w:p w14:paraId="0541D7CB" w14:textId="77777777" w:rsidR="00C200E5" w:rsidRPr="00C200E5" w:rsidRDefault="00C200E5" w:rsidP="00C200E5">
      <w:pPr>
        <w:pStyle w:val="ListParagraph"/>
        <w:shd w:val="clear" w:color="auto" w:fill="FFFFFF" w:themeFill="background1"/>
        <w:rPr>
          <w:rFonts w:ascii="Calibri" w:eastAsia="Calibri" w:hAnsi="Calibri" w:cs="Calibri"/>
          <w:b/>
          <w:bCs/>
          <w:color w:val="000000" w:themeColor="text1"/>
          <w:sz w:val="24"/>
          <w:szCs w:val="24"/>
          <w:lang w:val="en-US"/>
        </w:rPr>
      </w:pPr>
    </w:p>
    <w:p w14:paraId="2BD55681" w14:textId="1FF7ECBD" w:rsidR="35358675" w:rsidRDefault="35358675" w:rsidP="00C200E5">
      <w:pPr>
        <w:pStyle w:val="ListParagraph"/>
        <w:shd w:val="clear" w:color="auto" w:fill="FFFFFF" w:themeFill="background1"/>
        <w:rPr>
          <w:rFonts w:ascii="Calibri" w:eastAsia="Calibri" w:hAnsi="Calibri" w:cs="Calibri"/>
          <w:b/>
          <w:bCs/>
          <w:color w:val="000000" w:themeColor="text1"/>
          <w:sz w:val="24"/>
          <w:szCs w:val="24"/>
          <w:lang w:val="en-US"/>
        </w:rPr>
      </w:pPr>
      <w:r w:rsidRPr="2B4E2CA0">
        <w:rPr>
          <w:rFonts w:ascii="Calibri" w:eastAsia="Calibri" w:hAnsi="Calibri" w:cs="Calibri"/>
          <w:color w:val="000000" w:themeColor="text1"/>
          <w:sz w:val="24"/>
          <w:szCs w:val="24"/>
          <w:highlight w:val="yellow"/>
          <w:lang w:val="en-US"/>
        </w:rPr>
        <w:t xml:space="preserve">Reminder: The bids are </w:t>
      </w:r>
      <w:r w:rsidRPr="2B4E2CA0">
        <w:rPr>
          <w:rFonts w:ascii="Calibri" w:eastAsia="Calibri" w:hAnsi="Calibri" w:cs="Calibri"/>
          <w:b/>
          <w:bCs/>
          <w:color w:val="000000" w:themeColor="text1"/>
          <w:sz w:val="24"/>
          <w:szCs w:val="24"/>
          <w:highlight w:val="yellow"/>
          <w:lang w:val="en-US"/>
        </w:rPr>
        <w:t xml:space="preserve">DUE Wednesday November </w:t>
      </w:r>
      <w:r w:rsidR="61D64519" w:rsidRPr="2B4E2CA0">
        <w:rPr>
          <w:rFonts w:ascii="Calibri" w:eastAsia="Calibri" w:hAnsi="Calibri" w:cs="Calibri"/>
          <w:b/>
          <w:bCs/>
          <w:color w:val="000000" w:themeColor="text1"/>
          <w:sz w:val="24"/>
          <w:szCs w:val="24"/>
          <w:highlight w:val="yellow"/>
          <w:lang w:val="en-US"/>
        </w:rPr>
        <w:t xml:space="preserve">4, </w:t>
      </w:r>
      <w:proofErr w:type="gramStart"/>
      <w:r w:rsidR="61D64519" w:rsidRPr="2B4E2CA0">
        <w:rPr>
          <w:rFonts w:ascii="Calibri" w:eastAsia="Calibri" w:hAnsi="Calibri" w:cs="Calibri"/>
          <w:b/>
          <w:bCs/>
          <w:color w:val="000000" w:themeColor="text1"/>
          <w:sz w:val="24"/>
          <w:szCs w:val="24"/>
          <w:highlight w:val="yellow"/>
          <w:lang w:val="en-US"/>
        </w:rPr>
        <w:t>2026</w:t>
      </w:r>
      <w:proofErr w:type="gramEnd"/>
      <w:r w:rsidR="61D64519" w:rsidRPr="2B4E2CA0">
        <w:rPr>
          <w:rFonts w:ascii="Calibri" w:eastAsia="Calibri" w:hAnsi="Calibri" w:cs="Calibri"/>
          <w:b/>
          <w:bCs/>
          <w:color w:val="000000" w:themeColor="text1"/>
          <w:sz w:val="24"/>
          <w:szCs w:val="24"/>
          <w:highlight w:val="yellow"/>
          <w:lang w:val="en-US"/>
        </w:rPr>
        <w:t xml:space="preserve"> at 9:00 AM.</w:t>
      </w:r>
      <w:r w:rsidR="61D64519" w:rsidRPr="2B4E2CA0">
        <w:rPr>
          <w:rFonts w:ascii="Calibri" w:eastAsia="Calibri" w:hAnsi="Calibri" w:cs="Calibri"/>
          <w:b/>
          <w:bCs/>
          <w:color w:val="000000" w:themeColor="text1"/>
          <w:sz w:val="24"/>
          <w:szCs w:val="24"/>
          <w:lang w:val="en-US"/>
        </w:rPr>
        <w:t xml:space="preserve"> </w:t>
      </w:r>
    </w:p>
    <w:p w14:paraId="2BFF8DB8" w14:textId="2FFD7CD0" w:rsidR="2B4E2CA0" w:rsidRDefault="2B4E2CA0" w:rsidP="2B4E2CA0">
      <w:pPr>
        <w:shd w:val="clear" w:color="auto" w:fill="FFFFFF" w:themeFill="background1"/>
        <w:rPr>
          <w:rFonts w:ascii="Calibri" w:eastAsia="Calibri" w:hAnsi="Calibri" w:cs="Calibri"/>
          <w:color w:val="000000" w:themeColor="text1"/>
          <w:sz w:val="24"/>
          <w:szCs w:val="24"/>
          <w:lang w:val="en-US"/>
        </w:rPr>
      </w:pPr>
    </w:p>
    <w:p w14:paraId="3CB5801A" w14:textId="48A0B7F8" w:rsidR="61D64519" w:rsidRDefault="61D64519" w:rsidP="2B4E2CA0">
      <w:pPr>
        <w:shd w:val="clear" w:color="auto" w:fill="FFFFFF" w:themeFill="background1"/>
        <w:rPr>
          <w:rFonts w:ascii="Calibri" w:eastAsia="Calibri" w:hAnsi="Calibri" w:cs="Calibri"/>
          <w:color w:val="000000" w:themeColor="text1"/>
          <w:sz w:val="24"/>
          <w:szCs w:val="24"/>
          <w:lang w:val="en-US"/>
        </w:rPr>
      </w:pPr>
      <w:r w:rsidRPr="2B4E2CA0">
        <w:rPr>
          <w:rFonts w:ascii="Calibri" w:eastAsia="Calibri" w:hAnsi="Calibri" w:cs="Calibri"/>
          <w:color w:val="000000" w:themeColor="text1"/>
          <w:sz w:val="24"/>
          <w:szCs w:val="24"/>
          <w:lang w:val="en-US"/>
        </w:rPr>
        <w:t>MPO Zoom Line5 is inviting you to a scheduled Zoom meeting.</w:t>
      </w:r>
      <w:r>
        <w:br/>
      </w:r>
      <w:r>
        <w:br/>
      </w:r>
      <w:r w:rsidRPr="2B4E2CA0">
        <w:rPr>
          <w:rFonts w:ascii="Calibri" w:eastAsia="Calibri" w:hAnsi="Calibri" w:cs="Calibri"/>
          <w:color w:val="000000" w:themeColor="text1"/>
          <w:sz w:val="24"/>
          <w:szCs w:val="24"/>
          <w:lang w:val="en-US"/>
        </w:rPr>
        <w:t>Topic: RFQ Audio Visual Bid Opening</w:t>
      </w:r>
      <w:r>
        <w:br/>
      </w:r>
      <w:r w:rsidRPr="2B4E2CA0">
        <w:rPr>
          <w:rFonts w:ascii="Calibri" w:eastAsia="Calibri" w:hAnsi="Calibri" w:cs="Calibri"/>
          <w:color w:val="000000" w:themeColor="text1"/>
          <w:sz w:val="24"/>
          <w:szCs w:val="24"/>
          <w:lang w:val="en-US"/>
        </w:rPr>
        <w:t xml:space="preserve">Time: Nov 6, </w:t>
      </w:r>
      <w:proofErr w:type="gramStart"/>
      <w:r w:rsidRPr="2B4E2CA0">
        <w:rPr>
          <w:rFonts w:ascii="Calibri" w:eastAsia="Calibri" w:hAnsi="Calibri" w:cs="Calibri"/>
          <w:color w:val="000000" w:themeColor="text1"/>
          <w:sz w:val="24"/>
          <w:szCs w:val="24"/>
          <w:lang w:val="en-US"/>
        </w:rPr>
        <w:t>2026</w:t>
      </w:r>
      <w:proofErr w:type="gramEnd"/>
      <w:r w:rsidRPr="2B4E2CA0">
        <w:rPr>
          <w:rFonts w:ascii="Calibri" w:eastAsia="Calibri" w:hAnsi="Calibri" w:cs="Calibri"/>
          <w:color w:val="000000" w:themeColor="text1"/>
          <w:sz w:val="24"/>
          <w:szCs w:val="24"/>
          <w:lang w:val="en-US"/>
        </w:rPr>
        <w:t xml:space="preserve"> 01:00 PM Eastern Time (US and Canada)</w:t>
      </w:r>
      <w:r>
        <w:br/>
      </w:r>
      <w:r>
        <w:br/>
      </w:r>
      <w:r w:rsidRPr="2B4E2CA0">
        <w:rPr>
          <w:rFonts w:ascii="Calibri" w:eastAsia="Calibri" w:hAnsi="Calibri" w:cs="Calibri"/>
          <w:color w:val="000000" w:themeColor="text1"/>
          <w:sz w:val="24"/>
          <w:szCs w:val="24"/>
          <w:lang w:val="en-US"/>
        </w:rPr>
        <w:t>Join Zoom Meeting</w:t>
      </w:r>
      <w:r>
        <w:br/>
      </w:r>
      <w:r w:rsidRPr="2B4E2CA0">
        <w:rPr>
          <w:rFonts w:ascii="Calibri" w:eastAsia="Calibri" w:hAnsi="Calibri" w:cs="Calibri"/>
          <w:color w:val="000000" w:themeColor="text1"/>
          <w:sz w:val="24"/>
          <w:szCs w:val="24"/>
          <w:lang w:val="en-US"/>
        </w:rPr>
        <w:t>https://us02web.zoom.us/j/81582851251?pwd=ifHxasBNITb7vz2Zd5uRwinPRYVPLN.1</w:t>
      </w:r>
      <w:r>
        <w:br/>
      </w:r>
      <w:r>
        <w:br/>
      </w:r>
      <w:r w:rsidRPr="2B4E2CA0">
        <w:rPr>
          <w:rFonts w:ascii="Calibri" w:eastAsia="Calibri" w:hAnsi="Calibri" w:cs="Calibri"/>
          <w:color w:val="000000" w:themeColor="text1"/>
          <w:sz w:val="24"/>
          <w:szCs w:val="24"/>
          <w:lang w:val="en-US"/>
        </w:rPr>
        <w:t>Meeting ID: 815 8285 1251</w:t>
      </w:r>
      <w:r>
        <w:br/>
      </w:r>
      <w:r w:rsidRPr="2B4E2CA0">
        <w:rPr>
          <w:rFonts w:ascii="Calibri" w:eastAsia="Calibri" w:hAnsi="Calibri" w:cs="Calibri"/>
          <w:color w:val="000000" w:themeColor="text1"/>
          <w:sz w:val="24"/>
          <w:szCs w:val="24"/>
          <w:lang w:val="en-US"/>
        </w:rPr>
        <w:t>Passcode: 999678</w:t>
      </w:r>
      <w:r>
        <w:br/>
      </w:r>
      <w:r>
        <w:br/>
      </w:r>
      <w:r w:rsidRPr="2B4E2CA0">
        <w:rPr>
          <w:rFonts w:ascii="Calibri" w:eastAsia="Calibri" w:hAnsi="Calibri" w:cs="Calibri"/>
          <w:color w:val="000000" w:themeColor="text1"/>
          <w:sz w:val="24"/>
          <w:szCs w:val="24"/>
          <w:lang w:val="en-US"/>
        </w:rPr>
        <w:t>One tap mobile</w:t>
      </w:r>
      <w:r>
        <w:br/>
      </w:r>
      <w:r w:rsidRPr="2B4E2CA0">
        <w:rPr>
          <w:rFonts w:ascii="Calibri" w:eastAsia="Calibri" w:hAnsi="Calibri" w:cs="Calibri"/>
          <w:color w:val="000000" w:themeColor="text1"/>
          <w:sz w:val="24"/>
          <w:szCs w:val="24"/>
          <w:lang w:val="en-US"/>
        </w:rPr>
        <w:t>+</w:t>
      </w:r>
      <w:proofErr w:type="gramStart"/>
      <w:r w:rsidRPr="2B4E2CA0">
        <w:rPr>
          <w:rFonts w:ascii="Calibri" w:eastAsia="Calibri" w:hAnsi="Calibri" w:cs="Calibri"/>
          <w:color w:val="000000" w:themeColor="text1"/>
          <w:sz w:val="24"/>
          <w:szCs w:val="24"/>
          <w:lang w:val="en-US"/>
        </w:rPr>
        <w:t>19292056099,,</w:t>
      </w:r>
      <w:proofErr w:type="gramEnd"/>
      <w:r w:rsidRPr="2B4E2CA0">
        <w:rPr>
          <w:rFonts w:ascii="Calibri" w:eastAsia="Calibri" w:hAnsi="Calibri" w:cs="Calibri"/>
          <w:color w:val="000000" w:themeColor="text1"/>
          <w:sz w:val="24"/>
          <w:szCs w:val="24"/>
          <w:lang w:val="en-US"/>
        </w:rPr>
        <w:t>81582851251</w:t>
      </w:r>
      <w:proofErr w:type="gramStart"/>
      <w:r w:rsidRPr="2B4E2CA0">
        <w:rPr>
          <w:rFonts w:ascii="Calibri" w:eastAsia="Calibri" w:hAnsi="Calibri" w:cs="Calibri"/>
          <w:color w:val="000000" w:themeColor="text1"/>
          <w:sz w:val="24"/>
          <w:szCs w:val="24"/>
          <w:lang w:val="en-US"/>
        </w:rPr>
        <w:t>#,,,,</w:t>
      </w:r>
      <w:proofErr w:type="gramEnd"/>
      <w:r w:rsidRPr="2B4E2CA0">
        <w:rPr>
          <w:rFonts w:ascii="Calibri" w:eastAsia="Calibri" w:hAnsi="Calibri" w:cs="Calibri"/>
          <w:color w:val="000000" w:themeColor="text1"/>
          <w:sz w:val="24"/>
          <w:szCs w:val="24"/>
          <w:lang w:val="en-US"/>
        </w:rPr>
        <w:t>*999678# US (New York)</w:t>
      </w:r>
      <w:r>
        <w:br/>
      </w:r>
      <w:r w:rsidRPr="2B4E2CA0">
        <w:rPr>
          <w:rFonts w:ascii="Calibri" w:eastAsia="Calibri" w:hAnsi="Calibri" w:cs="Calibri"/>
          <w:color w:val="000000" w:themeColor="text1"/>
          <w:sz w:val="24"/>
          <w:szCs w:val="24"/>
          <w:lang w:val="en-US"/>
        </w:rPr>
        <w:t>+</w:t>
      </w:r>
      <w:proofErr w:type="gramStart"/>
      <w:r w:rsidRPr="2B4E2CA0">
        <w:rPr>
          <w:rFonts w:ascii="Calibri" w:eastAsia="Calibri" w:hAnsi="Calibri" w:cs="Calibri"/>
          <w:color w:val="000000" w:themeColor="text1"/>
          <w:sz w:val="24"/>
          <w:szCs w:val="24"/>
          <w:lang w:val="en-US"/>
        </w:rPr>
        <w:t>13017158592,,</w:t>
      </w:r>
      <w:proofErr w:type="gramEnd"/>
      <w:r w:rsidRPr="2B4E2CA0">
        <w:rPr>
          <w:rFonts w:ascii="Calibri" w:eastAsia="Calibri" w:hAnsi="Calibri" w:cs="Calibri"/>
          <w:color w:val="000000" w:themeColor="text1"/>
          <w:sz w:val="24"/>
          <w:szCs w:val="24"/>
          <w:lang w:val="en-US"/>
        </w:rPr>
        <w:t>81582851251</w:t>
      </w:r>
      <w:proofErr w:type="gramStart"/>
      <w:r w:rsidRPr="2B4E2CA0">
        <w:rPr>
          <w:rFonts w:ascii="Calibri" w:eastAsia="Calibri" w:hAnsi="Calibri" w:cs="Calibri"/>
          <w:color w:val="000000" w:themeColor="text1"/>
          <w:sz w:val="24"/>
          <w:szCs w:val="24"/>
          <w:lang w:val="en-US"/>
        </w:rPr>
        <w:t>#,,,,</w:t>
      </w:r>
      <w:proofErr w:type="gramEnd"/>
      <w:r w:rsidRPr="2B4E2CA0">
        <w:rPr>
          <w:rFonts w:ascii="Calibri" w:eastAsia="Calibri" w:hAnsi="Calibri" w:cs="Calibri"/>
          <w:color w:val="000000" w:themeColor="text1"/>
          <w:sz w:val="24"/>
          <w:szCs w:val="24"/>
          <w:lang w:val="en-US"/>
        </w:rPr>
        <w:t>*999678# US (Washington DC)</w:t>
      </w:r>
      <w:r>
        <w:br/>
      </w:r>
      <w:r>
        <w:br/>
      </w:r>
      <w:r w:rsidRPr="2B4E2CA0">
        <w:rPr>
          <w:rFonts w:ascii="Calibri" w:eastAsia="Calibri" w:hAnsi="Calibri" w:cs="Calibri"/>
          <w:color w:val="000000" w:themeColor="text1"/>
          <w:sz w:val="24"/>
          <w:szCs w:val="24"/>
          <w:lang w:val="en-US"/>
        </w:rPr>
        <w:t>Join by SIP</w:t>
      </w:r>
      <w:r>
        <w:br/>
      </w:r>
      <w:r w:rsidRPr="2B4E2CA0">
        <w:rPr>
          <w:rFonts w:ascii="Calibri" w:eastAsia="Calibri" w:hAnsi="Calibri" w:cs="Calibri"/>
          <w:color w:val="000000" w:themeColor="text1"/>
          <w:sz w:val="24"/>
          <w:szCs w:val="24"/>
          <w:lang w:val="en-US"/>
        </w:rPr>
        <w:t>• 81582851251@zoomcrc.com</w:t>
      </w:r>
    </w:p>
    <w:p w14:paraId="79E4FDCC" w14:textId="5FE7BDE5" w:rsidR="2B4E2CA0" w:rsidRDefault="2B4E2CA0" w:rsidP="2B4E2CA0">
      <w:pPr>
        <w:shd w:val="clear" w:color="auto" w:fill="FFFFFF" w:themeFill="background1"/>
        <w:rPr>
          <w:rFonts w:ascii="Calibri" w:eastAsia="Calibri" w:hAnsi="Calibri" w:cs="Calibri"/>
          <w:b/>
          <w:bCs/>
          <w:color w:val="000000" w:themeColor="text1"/>
          <w:sz w:val="24"/>
          <w:szCs w:val="24"/>
          <w:lang w:val="en-US"/>
        </w:rPr>
      </w:pPr>
    </w:p>
    <w:p w14:paraId="4A3C4246" w14:textId="28AFA925" w:rsidR="61D64519" w:rsidRDefault="61D64519" w:rsidP="2B4E2CA0">
      <w:pPr>
        <w:shd w:val="clear" w:color="auto" w:fill="FFFFFF" w:themeFill="background1"/>
        <w:rPr>
          <w:rFonts w:ascii="Calibri" w:eastAsia="Calibri" w:hAnsi="Calibri" w:cs="Calibri"/>
          <w:b/>
          <w:bCs/>
          <w:color w:val="000000" w:themeColor="text1"/>
          <w:sz w:val="36"/>
          <w:szCs w:val="36"/>
          <w:lang w:val="en-US"/>
        </w:rPr>
      </w:pPr>
      <w:r w:rsidRPr="2B4E2CA0">
        <w:rPr>
          <w:rFonts w:ascii="Calibri" w:eastAsia="Calibri" w:hAnsi="Calibri" w:cs="Calibri"/>
          <w:b/>
          <w:bCs/>
          <w:color w:val="000000" w:themeColor="text1"/>
          <w:sz w:val="32"/>
          <w:szCs w:val="32"/>
          <w:lang w:val="en-US"/>
        </w:rPr>
        <w:t>Questions and Answers</w:t>
      </w:r>
    </w:p>
    <w:p w14:paraId="4DEC9167" w14:textId="3AF58EBE" w:rsidR="2B4E2CA0" w:rsidRDefault="2B4E2CA0" w:rsidP="2B4E2CA0">
      <w:pPr>
        <w:shd w:val="clear" w:color="auto" w:fill="FFFFFF" w:themeFill="background1"/>
        <w:ind w:left="940" w:hanging="360"/>
        <w:rPr>
          <w:rFonts w:ascii="Calibri" w:eastAsia="Calibri" w:hAnsi="Calibri" w:cs="Calibri"/>
          <w:color w:val="000000" w:themeColor="text1"/>
          <w:sz w:val="24"/>
          <w:szCs w:val="24"/>
          <w:lang w:val="en-US"/>
        </w:rPr>
      </w:pPr>
    </w:p>
    <w:p w14:paraId="00000001" w14:textId="77777777" w:rsidR="00376A36" w:rsidRDefault="2B4E2CA0" w:rsidP="2B4E2CA0">
      <w:pPr>
        <w:pStyle w:val="ListParagraph"/>
        <w:numPr>
          <w:ilvl w:val="0"/>
          <w:numId w:val="1"/>
        </w:numPr>
        <w:shd w:val="clear" w:color="auto" w:fill="FFFFFF" w:themeFill="background1"/>
        <w:rPr>
          <w:rFonts w:ascii="Calibri" w:eastAsia="Calibri" w:hAnsi="Calibri" w:cs="Calibri"/>
          <w:color w:val="000000"/>
          <w:sz w:val="24"/>
          <w:szCs w:val="24"/>
          <w:lang w:val="en-US"/>
        </w:rPr>
      </w:pPr>
      <w:r w:rsidRPr="2B4E2CA0">
        <w:rPr>
          <w:rFonts w:ascii="Calibri" w:eastAsia="Calibri" w:hAnsi="Calibri" w:cs="Calibri"/>
          <w:sz w:val="24"/>
          <w:szCs w:val="24"/>
          <w:lang w:val="en-US"/>
        </w:rPr>
        <w:t xml:space="preserve">Do you have the specs of the wall type (Honeycomb cardboard) want to make sure it can hold the </w:t>
      </w:r>
      <w:proofErr w:type="gramStart"/>
      <w:r w:rsidRPr="2B4E2CA0">
        <w:rPr>
          <w:rFonts w:ascii="Calibri" w:eastAsia="Calibri" w:hAnsi="Calibri" w:cs="Calibri"/>
          <w:sz w:val="24"/>
          <w:szCs w:val="24"/>
          <w:lang w:val="en-US"/>
        </w:rPr>
        <w:t>TV's</w:t>
      </w:r>
      <w:proofErr w:type="gramEnd"/>
      <w:r w:rsidRPr="2B4E2CA0">
        <w:rPr>
          <w:rFonts w:ascii="Calibri" w:eastAsia="Calibri" w:hAnsi="Calibri" w:cs="Calibri"/>
          <w:sz w:val="24"/>
          <w:szCs w:val="24"/>
          <w:lang w:val="en-US"/>
        </w:rPr>
        <w:t>.</w:t>
      </w:r>
    </w:p>
    <w:p w14:paraId="00000002" w14:textId="77777777" w:rsidR="00376A36" w:rsidRDefault="2B4E2CA0" w:rsidP="2B4E2CA0">
      <w:pPr>
        <w:numPr>
          <w:ilvl w:val="1"/>
          <w:numId w:val="1"/>
        </w:numPr>
        <w:shd w:val="clear" w:color="auto" w:fill="FFFFFF" w:themeFill="background1"/>
        <w:ind w:left="1440"/>
        <w:rPr>
          <w:rFonts w:ascii="Calibri" w:eastAsia="Calibri" w:hAnsi="Calibri" w:cs="Calibri"/>
          <w:sz w:val="24"/>
          <w:szCs w:val="24"/>
          <w:lang w:val="en-US"/>
        </w:rPr>
      </w:pPr>
      <w:r w:rsidRPr="2B4E2CA0">
        <w:rPr>
          <w:color w:val="4E95D9"/>
          <w:lang w:val="en-US"/>
        </w:rPr>
        <w:t>The building does not have specs for the existing demountable wall system.  We have mounted TVs with a bracket that can tilt forward but not with an extending arm.</w:t>
      </w:r>
      <w:r w:rsidRPr="2B4E2CA0">
        <w:rPr>
          <w:rFonts w:ascii="Calibri" w:eastAsia="Calibri" w:hAnsi="Calibri" w:cs="Calibri"/>
          <w:sz w:val="24"/>
          <w:szCs w:val="24"/>
          <w:lang w:val="en-US"/>
        </w:rPr>
        <w:t xml:space="preserve"> </w:t>
      </w:r>
    </w:p>
    <w:p w14:paraId="00000003" w14:textId="77777777" w:rsidR="00376A36" w:rsidRDefault="2B4E2CA0" w:rsidP="2B4E2CA0">
      <w:pPr>
        <w:numPr>
          <w:ilvl w:val="0"/>
          <w:numId w:val="1"/>
        </w:numPr>
        <w:shd w:val="clear" w:color="auto" w:fill="FFFFFF" w:themeFill="background1"/>
        <w:ind w:left="940"/>
        <w:rPr>
          <w:rFonts w:ascii="Calibri" w:eastAsia="Calibri" w:hAnsi="Calibri" w:cs="Calibri"/>
          <w:color w:val="000000"/>
          <w:sz w:val="24"/>
          <w:szCs w:val="24"/>
          <w:lang w:val="en-US"/>
        </w:rPr>
      </w:pPr>
      <w:r w:rsidRPr="2B4E2CA0">
        <w:rPr>
          <w:rFonts w:ascii="Calibri" w:eastAsia="Calibri" w:hAnsi="Calibri" w:cs="Calibri"/>
          <w:sz w:val="24"/>
          <w:szCs w:val="24"/>
          <w:lang w:val="en-US"/>
        </w:rPr>
        <w:lastRenderedPageBreak/>
        <w:t xml:space="preserve">Would you have any interest in a ceiling mounted tv for the large conference room side wall "Honeycomb Cardboard" (3rd </w:t>
      </w:r>
      <w:proofErr w:type="gramStart"/>
      <w:r w:rsidRPr="2B4E2CA0">
        <w:rPr>
          <w:rFonts w:ascii="Calibri" w:eastAsia="Calibri" w:hAnsi="Calibri" w:cs="Calibri"/>
          <w:sz w:val="24"/>
          <w:szCs w:val="24"/>
          <w:lang w:val="en-US"/>
        </w:rPr>
        <w:t>display)shall</w:t>
      </w:r>
      <w:proofErr w:type="gramEnd"/>
      <w:r w:rsidRPr="2B4E2CA0">
        <w:rPr>
          <w:rFonts w:ascii="Calibri" w:eastAsia="Calibri" w:hAnsi="Calibri" w:cs="Calibri"/>
          <w:sz w:val="24"/>
          <w:szCs w:val="24"/>
          <w:lang w:val="en-US"/>
        </w:rPr>
        <w:t xml:space="preserve"> the wall not be able to </w:t>
      </w:r>
      <w:proofErr w:type="gramStart"/>
      <w:r w:rsidRPr="2B4E2CA0">
        <w:rPr>
          <w:rFonts w:ascii="Calibri" w:eastAsia="Calibri" w:hAnsi="Calibri" w:cs="Calibri"/>
          <w:sz w:val="24"/>
          <w:szCs w:val="24"/>
          <w:lang w:val="en-US"/>
        </w:rPr>
        <w:t>handled</w:t>
      </w:r>
      <w:proofErr w:type="gramEnd"/>
      <w:r w:rsidRPr="2B4E2CA0">
        <w:rPr>
          <w:rFonts w:ascii="Calibri" w:eastAsia="Calibri" w:hAnsi="Calibri" w:cs="Calibri"/>
          <w:sz w:val="24"/>
          <w:szCs w:val="24"/>
          <w:lang w:val="en-US"/>
        </w:rPr>
        <w:t xml:space="preserve"> 75" display?</w:t>
      </w:r>
    </w:p>
    <w:p w14:paraId="00000004" w14:textId="77777777" w:rsidR="00376A36" w:rsidRDefault="2B4E2CA0" w:rsidP="2B4E2CA0">
      <w:pPr>
        <w:numPr>
          <w:ilvl w:val="1"/>
          <w:numId w:val="1"/>
        </w:numPr>
        <w:shd w:val="clear" w:color="auto" w:fill="FFFFFF" w:themeFill="background1"/>
        <w:ind w:left="1440"/>
        <w:rPr>
          <w:rFonts w:ascii="Calibri" w:eastAsia="Calibri" w:hAnsi="Calibri" w:cs="Calibri"/>
          <w:sz w:val="24"/>
          <w:szCs w:val="24"/>
          <w:lang w:val="en-US"/>
        </w:rPr>
      </w:pPr>
      <w:r w:rsidRPr="2B4E2CA0">
        <w:rPr>
          <w:color w:val="4E95D9"/>
          <w:lang w:val="en-US"/>
        </w:rPr>
        <w:t>Ceiling-mounted TVs can be used in the building with proper support to the decking above.</w:t>
      </w:r>
      <w:r w:rsidRPr="2B4E2CA0">
        <w:rPr>
          <w:rFonts w:ascii="Calibri" w:eastAsia="Calibri" w:hAnsi="Calibri" w:cs="Calibri"/>
          <w:sz w:val="24"/>
          <w:szCs w:val="24"/>
          <w:lang w:val="en-US"/>
        </w:rPr>
        <w:t xml:space="preserve"> </w:t>
      </w:r>
    </w:p>
    <w:p w14:paraId="00000005" w14:textId="77777777" w:rsidR="00376A36" w:rsidRDefault="2B4E2CA0" w:rsidP="2B4E2CA0">
      <w:pPr>
        <w:numPr>
          <w:ilvl w:val="0"/>
          <w:numId w:val="1"/>
        </w:numPr>
        <w:shd w:val="clear" w:color="auto" w:fill="FFFFFF" w:themeFill="background1"/>
        <w:ind w:left="940"/>
        <w:rPr>
          <w:rFonts w:ascii="Calibri" w:eastAsia="Calibri" w:hAnsi="Calibri" w:cs="Calibri"/>
          <w:color w:val="000000"/>
          <w:sz w:val="24"/>
          <w:szCs w:val="24"/>
          <w:lang w:val="en-US"/>
        </w:rPr>
      </w:pPr>
      <w:r w:rsidRPr="2B4E2CA0">
        <w:rPr>
          <w:rFonts w:ascii="Calibri" w:eastAsia="Calibri" w:hAnsi="Calibri" w:cs="Calibri"/>
          <w:sz w:val="24"/>
          <w:szCs w:val="24"/>
          <w:lang w:val="en-US"/>
        </w:rPr>
        <w:t xml:space="preserve">Do you require a scheduler touch panel for the conference rooms? If so, where would you want it </w:t>
      </w:r>
      <w:proofErr w:type="gramStart"/>
      <w:r w:rsidRPr="2B4E2CA0">
        <w:rPr>
          <w:rFonts w:ascii="Calibri" w:eastAsia="Calibri" w:hAnsi="Calibri" w:cs="Calibri"/>
          <w:sz w:val="24"/>
          <w:szCs w:val="24"/>
          <w:lang w:val="en-US"/>
        </w:rPr>
        <w:t>located ?</w:t>
      </w:r>
      <w:proofErr w:type="gramEnd"/>
      <w:r w:rsidRPr="2B4E2CA0">
        <w:rPr>
          <w:rFonts w:ascii="Calibri" w:eastAsia="Calibri" w:hAnsi="Calibri" w:cs="Calibri"/>
          <w:sz w:val="24"/>
          <w:szCs w:val="24"/>
          <w:lang w:val="en-US"/>
        </w:rPr>
        <w:t xml:space="preserve"> </w:t>
      </w:r>
    </w:p>
    <w:p w14:paraId="00000006" w14:textId="77777777" w:rsidR="00376A36" w:rsidRDefault="2B4E2CA0" w:rsidP="2B4E2CA0">
      <w:pPr>
        <w:numPr>
          <w:ilvl w:val="1"/>
          <w:numId w:val="1"/>
        </w:numPr>
        <w:shd w:val="clear" w:color="auto" w:fill="FFFFFF" w:themeFill="background1"/>
        <w:ind w:left="1440"/>
        <w:rPr>
          <w:rFonts w:ascii="Calibri" w:eastAsia="Calibri" w:hAnsi="Calibri" w:cs="Calibri"/>
          <w:sz w:val="24"/>
          <w:szCs w:val="24"/>
        </w:rPr>
      </w:pPr>
      <w:r>
        <w:rPr>
          <w:color w:val="4A86E8"/>
        </w:rPr>
        <w:t>While the scheduler for the two conference rooms was not included in the original RFQ, please include it as an optional add-on.</w:t>
      </w:r>
    </w:p>
    <w:p w14:paraId="00000007" w14:textId="77777777" w:rsidR="00376A36" w:rsidRDefault="2B4E2CA0" w:rsidP="2B4E2CA0">
      <w:pPr>
        <w:numPr>
          <w:ilvl w:val="1"/>
          <w:numId w:val="1"/>
        </w:numPr>
        <w:shd w:val="clear" w:color="auto" w:fill="FFFFFF" w:themeFill="background1"/>
        <w:ind w:left="1440"/>
        <w:rPr>
          <w:rFonts w:ascii="Calibri" w:eastAsia="Calibri" w:hAnsi="Calibri" w:cs="Calibri"/>
          <w:sz w:val="24"/>
          <w:szCs w:val="24"/>
        </w:rPr>
      </w:pPr>
      <w:r w:rsidRPr="2B4E2CA0">
        <w:rPr>
          <w:color w:val="4A86E8"/>
        </w:rPr>
        <w:t xml:space="preserve">Ideally, install the display on the wall directly outside the two conference rooms. Please note that if you are selected as the awarded vendor, building management will require </w:t>
      </w:r>
      <w:proofErr w:type="gramStart"/>
      <w:r w:rsidRPr="2B4E2CA0">
        <w:rPr>
          <w:color w:val="4A86E8"/>
        </w:rPr>
        <w:t>the audio</w:t>
      </w:r>
      <w:proofErr w:type="gramEnd"/>
      <w:r w:rsidRPr="2B4E2CA0">
        <w:rPr>
          <w:color w:val="4A86E8"/>
        </w:rPr>
        <w:t>/visual design, along with all electrical, wiring, and data requirements for the scheduler, screens, microphone, Management tablet, and speaker placement.</w:t>
      </w:r>
      <w:r w:rsidRPr="2B4E2CA0">
        <w:rPr>
          <w:rFonts w:ascii="Calibri" w:eastAsia="Calibri" w:hAnsi="Calibri" w:cs="Calibri"/>
          <w:color w:val="4A86E8"/>
          <w:sz w:val="24"/>
          <w:szCs w:val="24"/>
        </w:rPr>
        <w:t xml:space="preserve"> </w:t>
      </w:r>
    </w:p>
    <w:p w14:paraId="00000008" w14:textId="77777777" w:rsidR="00376A36" w:rsidRDefault="2B4E2CA0" w:rsidP="2B4E2CA0">
      <w:pPr>
        <w:numPr>
          <w:ilvl w:val="0"/>
          <w:numId w:val="1"/>
        </w:numPr>
        <w:shd w:val="clear" w:color="auto" w:fill="FFFFFF" w:themeFill="background1"/>
        <w:ind w:left="720"/>
        <w:rPr>
          <w:rFonts w:ascii="Calibri" w:eastAsia="Calibri" w:hAnsi="Calibri" w:cs="Calibri"/>
          <w:sz w:val="24"/>
          <w:szCs w:val="24"/>
        </w:rPr>
      </w:pPr>
      <w:r w:rsidRPr="2B4E2CA0">
        <w:rPr>
          <w:rFonts w:ascii="Calibri" w:eastAsia="Calibri" w:hAnsi="Calibri" w:cs="Calibri"/>
          <w:sz w:val="24"/>
          <w:szCs w:val="24"/>
        </w:rPr>
        <w:t>What platforms are used for meetings?</w:t>
      </w:r>
    </w:p>
    <w:p w14:paraId="00000009" w14:textId="77777777" w:rsidR="00376A36" w:rsidRDefault="2B4E2CA0" w:rsidP="2B4E2CA0">
      <w:pPr>
        <w:numPr>
          <w:ilvl w:val="1"/>
          <w:numId w:val="1"/>
        </w:numPr>
        <w:shd w:val="clear" w:color="auto" w:fill="FFFFFF" w:themeFill="background1"/>
        <w:ind w:left="1440"/>
        <w:rPr>
          <w:rFonts w:ascii="Calibri" w:eastAsia="Calibri" w:hAnsi="Calibri" w:cs="Calibri"/>
          <w:sz w:val="24"/>
          <w:szCs w:val="24"/>
          <w:lang w:val="en-US"/>
        </w:rPr>
      </w:pPr>
      <w:r w:rsidRPr="2B4E2CA0">
        <w:rPr>
          <w:rFonts w:ascii="Calibri" w:eastAsia="Calibri" w:hAnsi="Calibri" w:cs="Calibri"/>
          <w:color w:val="4A86E8"/>
          <w:sz w:val="24"/>
          <w:szCs w:val="24"/>
          <w:lang w:val="en-US"/>
        </w:rPr>
        <w:t>Zoom and Google Meet. The solution can focus on Zoom but must also support Google Meet. We currently do not have a Google Meet or Zoom hardware room license but will purchase based on recommendations.</w:t>
      </w:r>
    </w:p>
    <w:p w14:paraId="0000000A" w14:textId="77777777" w:rsidR="00376A36" w:rsidRDefault="2B4E2CA0" w:rsidP="2B4E2CA0">
      <w:pPr>
        <w:numPr>
          <w:ilvl w:val="0"/>
          <w:numId w:val="1"/>
        </w:numPr>
        <w:shd w:val="clear" w:color="auto" w:fill="FFFFFF" w:themeFill="background1"/>
        <w:ind w:left="720"/>
        <w:rPr>
          <w:rFonts w:ascii="Calibri" w:eastAsia="Calibri" w:hAnsi="Calibri" w:cs="Calibri"/>
          <w:sz w:val="24"/>
          <w:szCs w:val="24"/>
        </w:rPr>
      </w:pPr>
      <w:r w:rsidRPr="2B4E2CA0">
        <w:rPr>
          <w:rFonts w:ascii="Calibri" w:eastAsia="Calibri" w:hAnsi="Calibri" w:cs="Calibri"/>
          <w:sz w:val="24"/>
          <w:szCs w:val="24"/>
        </w:rPr>
        <w:t>For the open meeting area, to display a playlist, would you need a player for the screen, and can we include it in the quote?</w:t>
      </w:r>
    </w:p>
    <w:p w14:paraId="0000000B" w14:textId="77777777" w:rsidR="00376A36" w:rsidRDefault="2B4E2CA0" w:rsidP="2B4E2CA0">
      <w:pPr>
        <w:numPr>
          <w:ilvl w:val="1"/>
          <w:numId w:val="1"/>
        </w:numPr>
        <w:shd w:val="clear" w:color="auto" w:fill="FFFFFF" w:themeFill="background1"/>
        <w:ind w:left="1440"/>
        <w:rPr>
          <w:rFonts w:ascii="Calibri" w:eastAsia="Calibri" w:hAnsi="Calibri" w:cs="Calibri"/>
          <w:sz w:val="24"/>
          <w:szCs w:val="24"/>
          <w:lang w:val="en-US"/>
        </w:rPr>
      </w:pPr>
      <w:r w:rsidRPr="2B4E2CA0">
        <w:rPr>
          <w:rFonts w:ascii="Calibri" w:eastAsia="Calibri" w:hAnsi="Calibri" w:cs="Calibri"/>
          <w:color w:val="4A86E8"/>
          <w:sz w:val="24"/>
          <w:szCs w:val="24"/>
          <w:lang w:val="en-US"/>
        </w:rPr>
        <w:t>As this option was not part of the RFQ, it should be listed as an optional add-on in the quote.</w:t>
      </w:r>
    </w:p>
    <w:p w14:paraId="0000000C" w14:textId="77777777" w:rsidR="00376A36" w:rsidRDefault="2B4E2CA0" w:rsidP="2B4E2CA0">
      <w:pPr>
        <w:numPr>
          <w:ilvl w:val="0"/>
          <w:numId w:val="1"/>
        </w:numPr>
        <w:shd w:val="clear" w:color="auto" w:fill="FFFFFF" w:themeFill="background1"/>
        <w:ind w:left="720"/>
        <w:rPr>
          <w:rFonts w:ascii="Calibri" w:eastAsia="Calibri" w:hAnsi="Calibri" w:cs="Calibri"/>
          <w:color w:val="000000"/>
          <w:sz w:val="24"/>
          <w:szCs w:val="24"/>
        </w:rPr>
      </w:pPr>
      <w:r w:rsidRPr="2B4E2CA0">
        <w:rPr>
          <w:rFonts w:ascii="Calibri" w:eastAsia="Calibri" w:hAnsi="Calibri" w:cs="Calibri"/>
          <w:sz w:val="24"/>
          <w:szCs w:val="24"/>
        </w:rPr>
        <w:t xml:space="preserve">For the displays that are mounting on partition walls, Can the display mounts be substituted with Floor to wall mounts? </w:t>
      </w:r>
    </w:p>
    <w:p w14:paraId="0000000D" w14:textId="77777777" w:rsidR="00376A36" w:rsidRDefault="2B4E2CA0" w:rsidP="2B4E2CA0">
      <w:pPr>
        <w:numPr>
          <w:ilvl w:val="1"/>
          <w:numId w:val="1"/>
        </w:numPr>
        <w:shd w:val="clear" w:color="auto" w:fill="FFFFFF" w:themeFill="background1"/>
        <w:ind w:left="1440"/>
        <w:rPr>
          <w:rFonts w:ascii="Calibri" w:eastAsia="Calibri" w:hAnsi="Calibri" w:cs="Calibri"/>
          <w:sz w:val="24"/>
          <w:szCs w:val="24"/>
        </w:rPr>
      </w:pPr>
      <w:r w:rsidRPr="2B4E2CA0">
        <w:rPr>
          <w:color w:val="4E95D9"/>
        </w:rPr>
        <w:t>The building has used floor mounts for TVs in the past.</w:t>
      </w:r>
      <w:r w:rsidRPr="2B4E2CA0">
        <w:rPr>
          <w:rFonts w:ascii="Calibri" w:eastAsia="Calibri" w:hAnsi="Calibri" w:cs="Calibri"/>
          <w:sz w:val="24"/>
          <w:szCs w:val="24"/>
        </w:rPr>
        <w:t xml:space="preserve"> </w:t>
      </w:r>
    </w:p>
    <w:p w14:paraId="0000000E" w14:textId="77777777" w:rsidR="00376A36" w:rsidRDefault="2B4E2CA0" w:rsidP="2B4E2CA0">
      <w:pPr>
        <w:numPr>
          <w:ilvl w:val="0"/>
          <w:numId w:val="1"/>
        </w:numPr>
        <w:shd w:val="clear" w:color="auto" w:fill="FFFFFF" w:themeFill="background1"/>
        <w:ind w:left="720"/>
        <w:rPr>
          <w:rFonts w:ascii="Calibri" w:eastAsia="Calibri" w:hAnsi="Calibri" w:cs="Calibri"/>
          <w:color w:val="000000"/>
          <w:sz w:val="24"/>
          <w:szCs w:val="24"/>
        </w:rPr>
      </w:pPr>
      <w:r w:rsidRPr="2B4E2CA0">
        <w:rPr>
          <w:rFonts w:ascii="Calibri" w:eastAsia="Calibri" w:hAnsi="Calibri" w:cs="Calibri"/>
          <w:sz w:val="24"/>
          <w:szCs w:val="24"/>
        </w:rPr>
        <w:t xml:space="preserve"> Will Network Jacks be supplied by others behind displays, or the AV Vendor? </w:t>
      </w:r>
    </w:p>
    <w:p w14:paraId="0000000F" w14:textId="77777777" w:rsidR="00376A36" w:rsidRDefault="2B4E2CA0" w:rsidP="2B4E2CA0">
      <w:pPr>
        <w:numPr>
          <w:ilvl w:val="1"/>
          <w:numId w:val="1"/>
        </w:numPr>
        <w:shd w:val="clear" w:color="auto" w:fill="FFFFFF" w:themeFill="background1"/>
        <w:ind w:left="1440"/>
        <w:rPr>
          <w:rFonts w:ascii="Calibri" w:eastAsia="Calibri" w:hAnsi="Calibri" w:cs="Calibri"/>
          <w:sz w:val="24"/>
          <w:szCs w:val="24"/>
          <w:lang w:val="en-US"/>
        </w:rPr>
      </w:pPr>
      <w:r w:rsidRPr="2B4E2CA0">
        <w:rPr>
          <w:rFonts w:ascii="Calibri" w:eastAsia="Calibri" w:hAnsi="Calibri" w:cs="Calibri"/>
          <w:color w:val="4A86E8"/>
          <w:sz w:val="24"/>
          <w:szCs w:val="24"/>
          <w:lang w:val="en-US"/>
        </w:rPr>
        <w:t>Will be supplied by building management; however, an AV Plan will need to be supplied by the awarded vendor so they can place additional electrical or additional network jacks.</w:t>
      </w:r>
    </w:p>
    <w:p w14:paraId="00000010" w14:textId="77777777" w:rsidR="00376A36" w:rsidRDefault="2B4E2CA0" w:rsidP="2B4E2CA0">
      <w:pPr>
        <w:numPr>
          <w:ilvl w:val="0"/>
          <w:numId w:val="1"/>
        </w:numPr>
        <w:shd w:val="clear" w:color="auto" w:fill="FFFFFF" w:themeFill="background1"/>
        <w:ind w:left="720"/>
        <w:rPr>
          <w:rFonts w:ascii="Calibri" w:eastAsia="Calibri" w:hAnsi="Calibri" w:cs="Calibri"/>
          <w:color w:val="000000"/>
          <w:sz w:val="24"/>
          <w:szCs w:val="24"/>
          <w:lang w:val="en-US"/>
        </w:rPr>
      </w:pPr>
      <w:proofErr w:type="gramStart"/>
      <w:r w:rsidRPr="2B4E2CA0">
        <w:rPr>
          <w:rFonts w:ascii="Calibri" w:eastAsia="Calibri" w:hAnsi="Calibri" w:cs="Calibri"/>
          <w:sz w:val="24"/>
          <w:szCs w:val="24"/>
          <w:lang w:val="en-US"/>
        </w:rPr>
        <w:t>Is</w:t>
      </w:r>
      <w:proofErr w:type="gramEnd"/>
      <w:r w:rsidRPr="2B4E2CA0">
        <w:rPr>
          <w:rFonts w:ascii="Calibri" w:eastAsia="Calibri" w:hAnsi="Calibri" w:cs="Calibri"/>
          <w:sz w:val="24"/>
          <w:szCs w:val="24"/>
          <w:lang w:val="en-US"/>
        </w:rPr>
        <w:t xml:space="preserve"> the partition system manufacturer and model numbers available for reference? </w:t>
      </w:r>
    </w:p>
    <w:p w14:paraId="00000011" w14:textId="77777777" w:rsidR="00376A36" w:rsidRDefault="2B4E2CA0" w:rsidP="2B4E2CA0">
      <w:pPr>
        <w:numPr>
          <w:ilvl w:val="1"/>
          <w:numId w:val="1"/>
        </w:numPr>
        <w:shd w:val="clear" w:color="auto" w:fill="FFFFFF" w:themeFill="background1"/>
        <w:ind w:left="1440"/>
        <w:rPr>
          <w:rFonts w:ascii="Calibri" w:eastAsia="Calibri" w:hAnsi="Calibri" w:cs="Calibri"/>
          <w:sz w:val="24"/>
          <w:szCs w:val="24"/>
        </w:rPr>
      </w:pPr>
      <w:r w:rsidRPr="2B4E2CA0">
        <w:rPr>
          <w:rFonts w:ascii="Calibri" w:eastAsia="Calibri" w:hAnsi="Calibri" w:cs="Calibri"/>
          <w:color w:val="4A86E8"/>
          <w:sz w:val="24"/>
          <w:szCs w:val="24"/>
        </w:rPr>
        <w:t>Hauserman walls.</w:t>
      </w:r>
      <w:r w:rsidRPr="2B4E2CA0">
        <w:rPr>
          <w:rFonts w:ascii="Calibri" w:eastAsia="Calibri" w:hAnsi="Calibri" w:cs="Calibri"/>
          <w:sz w:val="24"/>
          <w:szCs w:val="24"/>
        </w:rPr>
        <w:t xml:space="preserve"> </w:t>
      </w:r>
      <w:r w:rsidRPr="2B4E2CA0">
        <w:rPr>
          <w:color w:val="4E95D9"/>
        </w:rPr>
        <w:t>We do not have a spec for the demountable metal walls.</w:t>
      </w:r>
      <w:r w:rsidRPr="2B4E2CA0">
        <w:rPr>
          <w:rFonts w:ascii="Calibri" w:eastAsia="Calibri" w:hAnsi="Calibri" w:cs="Calibri"/>
          <w:sz w:val="24"/>
          <w:szCs w:val="24"/>
        </w:rPr>
        <w:t xml:space="preserve"> </w:t>
      </w:r>
    </w:p>
    <w:p w14:paraId="00000012" w14:textId="77777777" w:rsidR="00376A36" w:rsidRDefault="2B4E2CA0" w:rsidP="2B4E2CA0">
      <w:pPr>
        <w:numPr>
          <w:ilvl w:val="0"/>
          <w:numId w:val="1"/>
        </w:numPr>
        <w:shd w:val="clear" w:color="auto" w:fill="FFFFFF" w:themeFill="background1"/>
        <w:ind w:left="720"/>
        <w:rPr>
          <w:rFonts w:ascii="Calibri" w:eastAsia="Calibri" w:hAnsi="Calibri" w:cs="Calibri"/>
          <w:sz w:val="24"/>
          <w:szCs w:val="24"/>
          <w:lang w:val="en-US"/>
        </w:rPr>
      </w:pPr>
      <w:r w:rsidRPr="2B4E2CA0">
        <w:rPr>
          <w:rFonts w:ascii="Calibri" w:eastAsia="Calibri" w:hAnsi="Calibri" w:cs="Calibri"/>
          <w:sz w:val="24"/>
          <w:szCs w:val="24"/>
          <w:lang w:val="en-US"/>
        </w:rPr>
        <w:t>Can a vendor on either OFF50 or ITS73 use subcontractors and should they attent the site survey?</w:t>
      </w:r>
    </w:p>
    <w:p w14:paraId="00000013" w14:textId="77777777" w:rsidR="00376A36" w:rsidRDefault="2B4E2CA0" w:rsidP="2B4E2CA0">
      <w:pPr>
        <w:numPr>
          <w:ilvl w:val="1"/>
          <w:numId w:val="1"/>
        </w:numPr>
        <w:shd w:val="clear" w:color="auto" w:fill="FFFFFF" w:themeFill="background1"/>
        <w:ind w:left="1440"/>
        <w:rPr>
          <w:rFonts w:ascii="Calibri" w:eastAsia="Calibri" w:hAnsi="Calibri" w:cs="Calibri"/>
          <w:sz w:val="24"/>
          <w:szCs w:val="24"/>
          <w:lang w:val="en-US"/>
        </w:rPr>
      </w:pPr>
      <w:proofErr w:type="gramStart"/>
      <w:r w:rsidRPr="2B4E2CA0">
        <w:rPr>
          <w:rFonts w:ascii="Calibri" w:eastAsia="Calibri" w:hAnsi="Calibri" w:cs="Calibri"/>
          <w:color w:val="4A86E8"/>
          <w:sz w:val="24"/>
          <w:szCs w:val="24"/>
          <w:lang w:val="en-US"/>
        </w:rPr>
        <w:t>Yes</w:t>
      </w:r>
      <w:proofErr w:type="gramEnd"/>
      <w:r w:rsidRPr="2B4E2CA0">
        <w:rPr>
          <w:rFonts w:ascii="Calibri" w:eastAsia="Calibri" w:hAnsi="Calibri" w:cs="Calibri"/>
          <w:color w:val="4A86E8"/>
          <w:sz w:val="24"/>
          <w:szCs w:val="24"/>
          <w:lang w:val="en-US"/>
        </w:rPr>
        <w:t xml:space="preserve"> you can use subcontractors, a sales representative and a technical representative should attend the site survey.</w:t>
      </w:r>
    </w:p>
    <w:p w14:paraId="00000014" w14:textId="77777777" w:rsidR="00376A36" w:rsidRDefault="2B4E2CA0" w:rsidP="2B4E2CA0">
      <w:pPr>
        <w:numPr>
          <w:ilvl w:val="0"/>
          <w:numId w:val="1"/>
        </w:numPr>
        <w:shd w:val="clear" w:color="auto" w:fill="FFFFFF" w:themeFill="background1"/>
        <w:ind w:left="720" w:right="600"/>
        <w:rPr>
          <w:highlight w:val="white"/>
          <w:lang w:val="en-US"/>
        </w:rPr>
      </w:pPr>
      <w:r w:rsidRPr="2B4E2CA0">
        <w:rPr>
          <w:color w:val="222222"/>
          <w:lang w:val="en-US"/>
        </w:rPr>
        <w:t xml:space="preserve">The RFQ lists 12 monitors, including seven 55" monitors for the offices, </w:t>
      </w:r>
      <w:proofErr w:type="gramStart"/>
      <w:r w:rsidRPr="2B4E2CA0">
        <w:rPr>
          <w:color w:val="222222"/>
          <w:lang w:val="en-US"/>
        </w:rPr>
        <w:t>and also</w:t>
      </w:r>
      <w:proofErr w:type="gramEnd"/>
      <w:r w:rsidRPr="2B4E2CA0">
        <w:rPr>
          <w:color w:val="222222"/>
          <w:lang w:val="en-US"/>
        </w:rPr>
        <w:t xml:space="preserve"> says one 55" screen is already on site. Should bidders quote seven new 55" monitors or six?</w:t>
      </w:r>
    </w:p>
    <w:p w14:paraId="00000015" w14:textId="77777777" w:rsidR="00376A36" w:rsidRDefault="2B4E2CA0" w:rsidP="2B4E2CA0">
      <w:pPr>
        <w:numPr>
          <w:ilvl w:val="1"/>
          <w:numId w:val="1"/>
        </w:numPr>
        <w:shd w:val="clear" w:color="auto" w:fill="FFFFFF" w:themeFill="background1"/>
        <w:ind w:left="1440" w:right="600"/>
        <w:rPr>
          <w:rFonts w:ascii="Calibri" w:eastAsia="Calibri" w:hAnsi="Calibri" w:cs="Calibri"/>
          <w:sz w:val="24"/>
          <w:szCs w:val="24"/>
        </w:rPr>
      </w:pPr>
      <w:r w:rsidRPr="2B4E2CA0">
        <w:rPr>
          <w:color w:val="4A86E8"/>
        </w:rPr>
        <w:t>The specifications call for 55" TV screens. We have one on-site screen that can be used, but it should not be counted as part of the seven required.</w:t>
      </w:r>
    </w:p>
    <w:p w14:paraId="00000016" w14:textId="77777777" w:rsidR="00376A36" w:rsidRDefault="2B4E2CA0" w:rsidP="2B4E2CA0">
      <w:pPr>
        <w:numPr>
          <w:ilvl w:val="0"/>
          <w:numId w:val="1"/>
        </w:numPr>
        <w:shd w:val="clear" w:color="auto" w:fill="FFFFFF" w:themeFill="background1"/>
        <w:ind w:left="720" w:right="600"/>
        <w:rPr>
          <w:highlight w:val="white"/>
        </w:rPr>
      </w:pPr>
      <w:r w:rsidRPr="2B4E2CA0">
        <w:rPr>
          <w:color w:val="222222"/>
        </w:rPr>
        <w:lastRenderedPageBreak/>
        <w:t>The prevailing wage sheet and the OSHA compliance form were not included in the document we received. Where can bidders obtain them on COMMBUYS?</w:t>
      </w:r>
    </w:p>
    <w:p w14:paraId="00000017" w14:textId="77777777" w:rsidR="00376A36" w:rsidRDefault="2B4E2CA0" w:rsidP="2B4E2CA0">
      <w:pPr>
        <w:numPr>
          <w:ilvl w:val="1"/>
          <w:numId w:val="1"/>
        </w:numPr>
        <w:shd w:val="clear" w:color="auto" w:fill="FFFFFF" w:themeFill="background1"/>
        <w:ind w:left="1440" w:right="600"/>
        <w:rPr>
          <w:rFonts w:ascii="Calibri" w:eastAsia="Calibri" w:hAnsi="Calibri" w:cs="Calibri"/>
          <w:sz w:val="24"/>
          <w:szCs w:val="24"/>
          <w:lang w:val="en-US"/>
        </w:rPr>
      </w:pPr>
      <w:r w:rsidRPr="2B4E2CA0">
        <w:rPr>
          <w:color w:val="4A86E8"/>
          <w:lang w:val="en-US"/>
        </w:rPr>
        <w:t>The prevailing wage sheet and OSHA form links are both available in the RFQ document. If you qualify as an eligible vendor and cannot locate them, please let me know and I will send them to you.</w:t>
      </w:r>
    </w:p>
    <w:p w14:paraId="00000018" w14:textId="77777777" w:rsidR="00376A36" w:rsidRDefault="2B4E2CA0" w:rsidP="2B4E2CA0">
      <w:pPr>
        <w:numPr>
          <w:ilvl w:val="0"/>
          <w:numId w:val="1"/>
        </w:numPr>
        <w:shd w:val="clear" w:color="auto" w:fill="FFFFFF" w:themeFill="background1"/>
        <w:ind w:left="720" w:right="600"/>
        <w:rPr>
          <w:highlight w:val="white"/>
        </w:rPr>
      </w:pPr>
      <w:r w:rsidRPr="2B4E2CA0">
        <w:rPr>
          <w:color w:val="222222"/>
        </w:rPr>
        <w:t>Will a bidder that attended neither the September 8 nor September 16 site survey satisfy the mandatory survey requirement by attending the October 27 survey at 10 a.m.?</w:t>
      </w:r>
    </w:p>
    <w:p w14:paraId="00000019" w14:textId="77777777" w:rsidR="00376A36" w:rsidRDefault="2B4E2CA0" w:rsidP="2B4E2CA0">
      <w:pPr>
        <w:numPr>
          <w:ilvl w:val="1"/>
          <w:numId w:val="1"/>
        </w:numPr>
        <w:shd w:val="clear" w:color="auto" w:fill="FFFFFF" w:themeFill="background1"/>
        <w:ind w:left="1440" w:right="600"/>
        <w:rPr>
          <w:rFonts w:ascii="Calibri" w:eastAsia="Calibri" w:hAnsi="Calibri" w:cs="Calibri"/>
          <w:sz w:val="24"/>
          <w:szCs w:val="24"/>
        </w:rPr>
      </w:pPr>
      <w:r w:rsidRPr="2B4E2CA0">
        <w:rPr>
          <w:color w:val="4A86E8"/>
        </w:rPr>
        <w:t>Yes, that is correct.</w:t>
      </w:r>
    </w:p>
    <w:p w14:paraId="0000001A" w14:textId="77777777" w:rsidR="00376A36" w:rsidRDefault="2B4E2CA0" w:rsidP="2B4E2CA0">
      <w:pPr>
        <w:numPr>
          <w:ilvl w:val="0"/>
          <w:numId w:val="1"/>
        </w:numPr>
        <w:shd w:val="clear" w:color="auto" w:fill="FFFFFF" w:themeFill="background1"/>
        <w:ind w:left="720"/>
      </w:pPr>
      <w:r w:rsidRPr="2B4E2CA0">
        <w:rPr>
          <w:color w:val="222222"/>
          <w:lang w:val="en-US"/>
        </w:rPr>
        <w:t xml:space="preserve">The official OFF50 guide lists an October 31, </w:t>
      </w:r>
      <w:proofErr w:type="gramStart"/>
      <w:r w:rsidRPr="2B4E2CA0">
        <w:rPr>
          <w:color w:val="222222"/>
          <w:lang w:val="en-US"/>
        </w:rPr>
        <w:t>2026</w:t>
      </w:r>
      <w:proofErr w:type="gramEnd"/>
      <w:r w:rsidRPr="2B4E2CA0">
        <w:rPr>
          <w:color w:val="222222"/>
          <w:lang w:val="en-US"/>
        </w:rPr>
        <w:t xml:space="preserve"> end date, while this RFQ closes November 4. Which statewide contract and vendor eligibility will apply at award, including any transition to the replacement contract?</w:t>
      </w:r>
    </w:p>
    <w:p w14:paraId="0000001B" w14:textId="77777777" w:rsidR="00376A36" w:rsidRDefault="2B4E2CA0" w:rsidP="2B4E2CA0">
      <w:pPr>
        <w:numPr>
          <w:ilvl w:val="1"/>
          <w:numId w:val="1"/>
        </w:numPr>
        <w:shd w:val="clear" w:color="auto" w:fill="FFFFFF" w:themeFill="background1"/>
        <w:ind w:left="1440"/>
        <w:rPr>
          <w:lang w:val="en-US"/>
        </w:rPr>
      </w:pPr>
      <w:r w:rsidRPr="2B4E2CA0">
        <w:rPr>
          <w:color w:val="222222"/>
          <w:lang w:val="en-US"/>
        </w:rPr>
        <w:t xml:space="preserve"> </w:t>
      </w:r>
      <w:r w:rsidRPr="2B4E2CA0">
        <w:rPr>
          <w:color w:val="4A86E8"/>
          <w:lang w:val="en-US"/>
        </w:rPr>
        <w:t xml:space="preserve">The current RFQ eligibility requirements remain in effect. </w:t>
      </w:r>
    </w:p>
    <w:p w14:paraId="0000001C" w14:textId="77777777" w:rsidR="00376A36" w:rsidRDefault="2B4E2CA0" w:rsidP="2B4E2CA0">
      <w:pPr>
        <w:numPr>
          <w:ilvl w:val="0"/>
          <w:numId w:val="1"/>
        </w:numPr>
        <w:shd w:val="clear" w:color="auto" w:fill="FFFFFF" w:themeFill="background1"/>
        <w:ind w:left="720" w:right="600"/>
        <w:rPr>
          <w:lang w:val="en-US"/>
        </w:rPr>
      </w:pPr>
      <w:r w:rsidRPr="2B4E2CA0">
        <w:rPr>
          <w:lang w:val="en-US"/>
        </w:rPr>
        <w:t>What platform do you require?</w:t>
      </w:r>
    </w:p>
    <w:p w14:paraId="0000001D" w14:textId="77777777" w:rsidR="00376A36" w:rsidRDefault="2B4E2CA0" w:rsidP="2B4E2CA0">
      <w:pPr>
        <w:numPr>
          <w:ilvl w:val="1"/>
          <w:numId w:val="1"/>
        </w:numPr>
        <w:shd w:val="clear" w:color="auto" w:fill="FFFFFF" w:themeFill="background1"/>
        <w:ind w:left="1440" w:right="600"/>
        <w:rPr>
          <w:lang w:val="en-US"/>
        </w:rPr>
      </w:pPr>
      <w:r w:rsidRPr="2B4E2CA0">
        <w:rPr>
          <w:lang w:val="en-US"/>
        </w:rPr>
        <w:t>We mainly use Google Meet but also Zoom. We do not use Teams. The hardware must work with Google Meet, including a scheduler panel as an add-on for the two conference rooms.</w:t>
      </w:r>
    </w:p>
    <w:p w14:paraId="0000001E" w14:textId="77777777" w:rsidR="00376A36" w:rsidRDefault="2B4E2CA0" w:rsidP="2B4E2CA0">
      <w:pPr>
        <w:numPr>
          <w:ilvl w:val="0"/>
          <w:numId w:val="1"/>
        </w:numPr>
        <w:shd w:val="clear" w:color="auto" w:fill="FFFFFF" w:themeFill="background1"/>
        <w:ind w:left="720" w:right="600"/>
        <w:rPr>
          <w:lang w:val="en-US"/>
        </w:rPr>
      </w:pPr>
      <w:r w:rsidRPr="2B4E2CA0">
        <w:rPr>
          <w:lang w:val="en-US"/>
        </w:rPr>
        <w:t xml:space="preserve">For two of the offices, we will need the ability to connect wirelessly to the screen. How do we connect wirelessly for both Windows and </w:t>
      </w:r>
      <w:proofErr w:type="gramStart"/>
      <w:r w:rsidRPr="2B4E2CA0">
        <w:rPr>
          <w:lang w:val="en-US"/>
        </w:rPr>
        <w:t>a Mac</w:t>
      </w:r>
      <w:proofErr w:type="gramEnd"/>
      <w:r w:rsidRPr="2B4E2CA0">
        <w:rPr>
          <w:lang w:val="en-US"/>
        </w:rPr>
        <w:t>?</w:t>
      </w:r>
    </w:p>
    <w:p w14:paraId="0000001F" w14:textId="77777777" w:rsidR="00376A36" w:rsidRDefault="2B4E2CA0" w:rsidP="2B4E2CA0">
      <w:pPr>
        <w:numPr>
          <w:ilvl w:val="1"/>
          <w:numId w:val="1"/>
        </w:numPr>
        <w:shd w:val="clear" w:color="auto" w:fill="FFFFFF" w:themeFill="background1"/>
        <w:ind w:left="1440" w:right="600"/>
        <w:rPr>
          <w:lang w:val="en-US"/>
        </w:rPr>
      </w:pPr>
      <w:r w:rsidRPr="2B4E2CA0">
        <w:rPr>
          <w:lang w:val="en-US"/>
        </w:rPr>
        <w:t xml:space="preserve">Please include an adapter that allows us to connect wirelessly </w:t>
      </w:r>
      <w:proofErr w:type="gramStart"/>
      <w:r w:rsidRPr="2B4E2CA0">
        <w:rPr>
          <w:lang w:val="en-US"/>
        </w:rPr>
        <w:t>for</w:t>
      </w:r>
      <w:proofErr w:type="gramEnd"/>
      <w:r w:rsidRPr="2B4E2CA0">
        <w:rPr>
          <w:lang w:val="en-US"/>
        </w:rPr>
        <w:t xml:space="preserve"> these two rooms.</w:t>
      </w:r>
    </w:p>
    <w:p w14:paraId="00000020" w14:textId="77777777" w:rsidR="00376A36" w:rsidRDefault="00376A36"/>
    <w:sectPr w:rsidR="00376A36">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853947B1-6F30-43A8-9741-D4AC7F7F6230}"/>
    <w:embedBold r:id="rId2" w:fontKey="{35E4A9E9-79A3-4075-A053-04B1A6257BE0}"/>
  </w:font>
  <w:font w:name="Cambria">
    <w:panose1 w:val="02040503050406030204"/>
    <w:charset w:val="00"/>
    <w:family w:val="roman"/>
    <w:pitch w:val="variable"/>
    <w:sig w:usb0="E00006FF" w:usb1="420024FF" w:usb2="02000000" w:usb3="00000000" w:csb0="0000019F" w:csb1="00000000"/>
    <w:embedRegular r:id="rId3" w:fontKey="{4D9DB510-2E16-4CBB-A898-CD76AC97B023}"/>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5EA1186"/>
    <w:multiLevelType w:val="multilevel"/>
    <w:tmpl w:val="67B044C2"/>
    <w:lvl w:ilvl="0">
      <w:start w:val="1"/>
      <w:numFmt w:val="decimal"/>
      <w:lvlText w:val="%1."/>
      <w:lvlJc w:val="left"/>
      <w:pPr>
        <w:ind w:left="720" w:hanging="360"/>
      </w:pPr>
      <w:rPr>
        <w:rFonts w:ascii="Arial" w:eastAsia="Arial" w:hAnsi="Arial" w:cs="Arial"/>
        <w:b w:val="0"/>
        <w:bCs w:val="0"/>
        <w:i w:val="0"/>
        <w:iCs w:val="0"/>
        <w:smallCaps w:val="0"/>
        <w:color w:val="222222"/>
        <w:sz w:val="22"/>
        <w:szCs w:val="22"/>
        <w:u w:val="none"/>
      </w:rPr>
    </w:lvl>
    <w:lvl w:ilvl="1">
      <w:start w:val="1"/>
      <w:numFmt w:val="lowerLetter"/>
      <w:lvlText w:val="%2."/>
      <w:lvlJc w:val="left"/>
      <w:pPr>
        <w:ind w:left="1440" w:hanging="360"/>
      </w:pPr>
      <w:rPr>
        <w:color w:val="4A86E8"/>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 w15:restartNumberingAfterBreak="0">
    <w:nsid w:val="7C179B22"/>
    <w:multiLevelType w:val="hybridMultilevel"/>
    <w:tmpl w:val="BF8029FA"/>
    <w:lvl w:ilvl="0" w:tplc="D7C687C2">
      <w:start w:val="1"/>
      <w:numFmt w:val="decimal"/>
      <w:lvlText w:val="%1."/>
      <w:lvlJc w:val="left"/>
      <w:pPr>
        <w:ind w:left="580" w:hanging="360"/>
      </w:pPr>
    </w:lvl>
    <w:lvl w:ilvl="1" w:tplc="C61C92B6">
      <w:start w:val="1"/>
      <w:numFmt w:val="lowerLetter"/>
      <w:lvlText w:val="%2."/>
      <w:lvlJc w:val="left"/>
      <w:pPr>
        <w:ind w:left="1300" w:hanging="360"/>
      </w:pPr>
    </w:lvl>
    <w:lvl w:ilvl="2" w:tplc="CC2C3F94">
      <w:start w:val="1"/>
      <w:numFmt w:val="lowerRoman"/>
      <w:lvlText w:val="%3."/>
      <w:lvlJc w:val="right"/>
      <w:pPr>
        <w:ind w:left="2020" w:hanging="180"/>
      </w:pPr>
    </w:lvl>
    <w:lvl w:ilvl="3" w:tplc="7702114E">
      <w:start w:val="1"/>
      <w:numFmt w:val="decimal"/>
      <w:lvlText w:val="%4."/>
      <w:lvlJc w:val="left"/>
      <w:pPr>
        <w:ind w:left="2740" w:hanging="360"/>
      </w:pPr>
    </w:lvl>
    <w:lvl w:ilvl="4" w:tplc="3244B9CC">
      <w:start w:val="1"/>
      <w:numFmt w:val="lowerLetter"/>
      <w:lvlText w:val="%5."/>
      <w:lvlJc w:val="left"/>
      <w:pPr>
        <w:ind w:left="3460" w:hanging="360"/>
      </w:pPr>
    </w:lvl>
    <w:lvl w:ilvl="5" w:tplc="4344D9C2">
      <w:start w:val="1"/>
      <w:numFmt w:val="lowerRoman"/>
      <w:lvlText w:val="%6."/>
      <w:lvlJc w:val="right"/>
      <w:pPr>
        <w:ind w:left="4180" w:hanging="180"/>
      </w:pPr>
    </w:lvl>
    <w:lvl w:ilvl="6" w:tplc="A2984184">
      <w:start w:val="1"/>
      <w:numFmt w:val="decimal"/>
      <w:lvlText w:val="%7."/>
      <w:lvlJc w:val="left"/>
      <w:pPr>
        <w:ind w:left="4900" w:hanging="360"/>
      </w:pPr>
    </w:lvl>
    <w:lvl w:ilvl="7" w:tplc="E23CC55C">
      <w:start w:val="1"/>
      <w:numFmt w:val="lowerLetter"/>
      <w:lvlText w:val="%8."/>
      <w:lvlJc w:val="left"/>
      <w:pPr>
        <w:ind w:left="5620" w:hanging="360"/>
      </w:pPr>
    </w:lvl>
    <w:lvl w:ilvl="8" w:tplc="DDC8E584">
      <w:start w:val="1"/>
      <w:numFmt w:val="lowerRoman"/>
      <w:lvlText w:val="%9."/>
      <w:lvlJc w:val="right"/>
      <w:pPr>
        <w:ind w:left="6340" w:hanging="180"/>
      </w:pPr>
    </w:lvl>
  </w:abstractNum>
  <w:num w:numId="1" w16cid:durableId="937368054">
    <w:abstractNumId w:val="1"/>
  </w:num>
  <w:num w:numId="2" w16cid:durableId="21119250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6A36"/>
    <w:rsid w:val="00376A36"/>
    <w:rsid w:val="00B56D3A"/>
    <w:rsid w:val="00C200E5"/>
    <w:rsid w:val="2B4E2CA0"/>
    <w:rsid w:val="341371F7"/>
    <w:rsid w:val="35358675"/>
    <w:rsid w:val="3772C702"/>
    <w:rsid w:val="383A35FD"/>
    <w:rsid w:val="411B86AD"/>
    <w:rsid w:val="42DF2173"/>
    <w:rsid w:val="55697A53"/>
    <w:rsid w:val="57162AC9"/>
    <w:rsid w:val="576AE79E"/>
    <w:rsid w:val="61D64519"/>
    <w:rsid w:val="6CA687D7"/>
    <w:rsid w:val="6DADC7C4"/>
    <w:rsid w:val="777BFB8A"/>
    <w:rsid w:val="77C609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BC91C4"/>
  <w15:docId w15:val="{3A56BCC1-917B-46B4-A525-10595E013B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TableofFigures">
    <w:name w:val="table of figures"/>
    <w:basedOn w:val="Normal"/>
    <w:next w:val="Normal"/>
  </w:style>
  <w:style w:type="paragraph" w:styleId="ListParagraph">
    <w:name w:val="List Paragraph"/>
    <w:basedOn w:val="Normal"/>
    <w:uiPriority w:val="34"/>
    <w:qFormat/>
    <w:rsid w:val="2B4E2CA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713</Words>
  <Characters>4068</Characters>
  <Application>Microsoft Office Word</Application>
  <DocSecurity>0</DocSecurity>
  <Lines>33</Lines>
  <Paragraphs>9</Paragraphs>
  <ScaleCrop>false</ScaleCrop>
  <Company/>
  <LinksUpToDate>false</LinksUpToDate>
  <CharactersWithSpaces>4772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Champley, Kelsi</cp:lastModifiedBy>
  <cp:revision>2</cp:revision>
  <dcterms:created xsi:type="dcterms:W3CDTF">2026-10-30T20:32:00Z</dcterms:created>
  <dcterms:modified xsi:type="dcterms:W3CDTF">2026-10-30T20:32:00Z</dcterms:modified>
</cp:coreProperties>
</file>